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E721E" w14:textId="77777777" w:rsidR="00E001FB" w:rsidRPr="00375D7C" w:rsidRDefault="00E001FB" w:rsidP="00E001FB">
      <w:pPr>
        <w:rPr>
          <w:rFonts w:ascii="Times New Roman" w:hAnsi="Times New Roman" w:cs="Times New Roman"/>
          <w:b/>
          <w:sz w:val="20"/>
        </w:rPr>
      </w:pPr>
      <w:r w:rsidRPr="00375D7C">
        <w:rPr>
          <w:rFonts w:ascii="Times New Roman" w:hAnsi="Times New Roman" w:cs="Times New Roman"/>
          <w:b/>
          <w:sz w:val="20"/>
        </w:rPr>
        <w:t>Authorization of proxies</w:t>
      </w:r>
    </w:p>
    <w:p w14:paraId="333CCC2E" w14:textId="77777777" w:rsidR="00C474D4" w:rsidRPr="00375D7C" w:rsidRDefault="00E001FB" w:rsidP="00E001FB">
      <w:pPr>
        <w:rPr>
          <w:rFonts w:ascii="Times New Roman" w:hAnsi="Times New Roman" w:cs="Times New Roman"/>
          <w:sz w:val="20"/>
        </w:rPr>
      </w:pPr>
      <w:r w:rsidRPr="00375D7C">
        <w:rPr>
          <w:rFonts w:ascii="Times New Roman" w:hAnsi="Times New Roman" w:cs="Times New Roman"/>
          <w:sz w:val="20"/>
        </w:rPr>
        <w:t>Each shareholder may authorize a proxy to another natural or legal person as a representative of the Assembly session.</w:t>
      </w:r>
    </w:p>
    <w:p w14:paraId="3E71CE0A" w14:textId="77777777" w:rsidR="00E001FB" w:rsidRPr="00375D7C" w:rsidRDefault="00E001FB" w:rsidP="00E001FB">
      <w:pPr>
        <w:rPr>
          <w:rFonts w:ascii="Times New Roman" w:hAnsi="Times New Roman" w:cs="Times New Roman"/>
          <w:sz w:val="20"/>
        </w:rPr>
      </w:pPr>
      <w:r w:rsidRPr="00375D7C">
        <w:rPr>
          <w:rFonts w:ascii="Times New Roman" w:hAnsi="Times New Roman" w:cs="Times New Roman"/>
          <w:sz w:val="20"/>
        </w:rPr>
        <w:t>The power of attorney shall be issued in writing by filling out the form for voting by proxy (power of attorney for individuals, Power of Attorney for legal entities, Power of Attorney for legal entities with instructions).</w:t>
      </w:r>
    </w:p>
    <w:p w14:paraId="2EFA1A7E" w14:textId="77777777" w:rsidR="00E001FB" w:rsidRPr="00375D7C" w:rsidRDefault="00E001FB" w:rsidP="00E001FB">
      <w:pPr>
        <w:rPr>
          <w:rFonts w:ascii="Times New Roman" w:hAnsi="Times New Roman" w:cs="Times New Roman"/>
          <w:sz w:val="20"/>
        </w:rPr>
      </w:pPr>
      <w:r w:rsidRPr="00375D7C">
        <w:rPr>
          <w:rFonts w:ascii="Times New Roman" w:hAnsi="Times New Roman" w:cs="Times New Roman"/>
          <w:sz w:val="20"/>
        </w:rPr>
        <w:t>Power of attorney must contain complete information on the identity of the shareholder and the proxy as follows:</w:t>
      </w:r>
    </w:p>
    <w:p w14:paraId="4BD72AD7" w14:textId="77777777" w:rsidR="00E001FB" w:rsidRPr="00375D7C" w:rsidRDefault="00E001FB" w:rsidP="00E001FB">
      <w:pPr>
        <w:rPr>
          <w:rFonts w:ascii="Times New Roman" w:hAnsi="Times New Roman" w:cs="Times New Roman"/>
          <w:sz w:val="20"/>
        </w:rPr>
      </w:pPr>
      <w:r w:rsidRPr="00375D7C">
        <w:rPr>
          <w:rFonts w:ascii="Times New Roman" w:hAnsi="Times New Roman" w:cs="Times New Roman"/>
          <w:sz w:val="20"/>
        </w:rPr>
        <w:t>- The shareholder - completed full name, ID number and signature of an individual shareholder or company name, address, stamp, registration number, full name and signature of authorized representative of the shareholder legal entity,</w:t>
      </w:r>
    </w:p>
    <w:p w14:paraId="1893567F" w14:textId="77777777" w:rsidR="00E001FB" w:rsidRPr="00375D7C" w:rsidRDefault="00E001FB" w:rsidP="00E001FB">
      <w:pPr>
        <w:rPr>
          <w:rFonts w:ascii="Times New Roman" w:hAnsi="Times New Roman" w:cs="Times New Roman"/>
          <w:sz w:val="20"/>
        </w:rPr>
      </w:pPr>
      <w:r w:rsidRPr="00375D7C">
        <w:rPr>
          <w:rFonts w:ascii="Times New Roman" w:hAnsi="Times New Roman" w:cs="Times New Roman"/>
          <w:sz w:val="20"/>
        </w:rPr>
        <w:t>- The attorney - full name and ID number of representative individual or company name, address and registration number of the proxy entity.</w:t>
      </w:r>
    </w:p>
    <w:p w14:paraId="6769F830" w14:textId="77777777" w:rsidR="00E001FB" w:rsidRPr="00375D7C" w:rsidRDefault="00E001FB" w:rsidP="00E001FB">
      <w:pPr>
        <w:rPr>
          <w:rFonts w:ascii="Times New Roman" w:hAnsi="Times New Roman" w:cs="Times New Roman"/>
          <w:sz w:val="20"/>
        </w:rPr>
      </w:pPr>
      <w:r w:rsidRPr="00375D7C">
        <w:rPr>
          <w:rFonts w:ascii="Times New Roman" w:hAnsi="Times New Roman" w:cs="Times New Roman"/>
          <w:sz w:val="20"/>
        </w:rPr>
        <w:t>Shareholders are obliged to notify the Company of any given power of attorney by submitting a copy of a completed application form, in one of the following ways:</w:t>
      </w:r>
    </w:p>
    <w:p w14:paraId="67633029" w14:textId="77777777" w:rsidR="00E001FB" w:rsidRPr="00375D7C" w:rsidRDefault="00E001FB" w:rsidP="00E001FB">
      <w:pPr>
        <w:ind w:firstLine="720"/>
        <w:rPr>
          <w:rFonts w:ascii="Times New Roman" w:hAnsi="Times New Roman" w:cs="Times New Roman"/>
          <w:sz w:val="20"/>
        </w:rPr>
      </w:pPr>
      <w:r w:rsidRPr="00375D7C">
        <w:rPr>
          <w:rFonts w:ascii="Times New Roman" w:hAnsi="Times New Roman" w:cs="Times New Roman"/>
          <w:sz w:val="20"/>
        </w:rPr>
        <w:t>- By mail to: www.granit.com.mk when accompanied by a copy in scanned form,</w:t>
      </w:r>
    </w:p>
    <w:p w14:paraId="633B9638" w14:textId="77777777" w:rsidR="00E001FB" w:rsidRPr="00375D7C" w:rsidRDefault="00E001FB" w:rsidP="00E001FB">
      <w:pPr>
        <w:spacing w:after="0" w:line="240" w:lineRule="auto"/>
        <w:ind w:firstLine="720"/>
        <w:rPr>
          <w:rFonts w:ascii="Times New Roman" w:hAnsi="Times New Roman" w:cs="Times New Roman"/>
          <w:sz w:val="20"/>
        </w:rPr>
      </w:pPr>
      <w:r w:rsidRPr="00375D7C">
        <w:rPr>
          <w:rFonts w:ascii="Times New Roman" w:hAnsi="Times New Roman" w:cs="Times New Roman"/>
          <w:sz w:val="20"/>
          <w:lang w:val="mk-MK"/>
        </w:rPr>
        <w:t xml:space="preserve">- </w:t>
      </w:r>
      <w:r w:rsidRPr="00375D7C">
        <w:rPr>
          <w:rFonts w:ascii="Times New Roman" w:hAnsi="Times New Roman" w:cs="Times New Roman"/>
          <w:sz w:val="20"/>
        </w:rPr>
        <w:t>Written on the address:</w:t>
      </w:r>
    </w:p>
    <w:p w14:paraId="7FFECFCF" w14:textId="77777777" w:rsidR="00E001FB" w:rsidRPr="00375D7C" w:rsidRDefault="00E001FB" w:rsidP="00E001FB">
      <w:pPr>
        <w:spacing w:after="0" w:line="240" w:lineRule="auto"/>
        <w:ind w:firstLine="720"/>
        <w:rPr>
          <w:rFonts w:ascii="Times New Roman" w:hAnsi="Times New Roman" w:cs="Times New Roman"/>
          <w:sz w:val="20"/>
        </w:rPr>
      </w:pPr>
    </w:p>
    <w:p w14:paraId="6D7746DC" w14:textId="77777777" w:rsidR="00E001FB" w:rsidRPr="00375D7C" w:rsidRDefault="00E001FB" w:rsidP="00E001FB">
      <w:pPr>
        <w:spacing w:after="0" w:line="240" w:lineRule="auto"/>
        <w:ind w:left="720"/>
        <w:rPr>
          <w:rFonts w:ascii="Times New Roman" w:hAnsi="Times New Roman" w:cs="Times New Roman"/>
          <w:sz w:val="20"/>
        </w:rPr>
      </w:pPr>
      <w:r w:rsidRPr="00375D7C">
        <w:rPr>
          <w:rFonts w:ascii="Times New Roman" w:hAnsi="Times New Roman" w:cs="Times New Roman"/>
          <w:sz w:val="20"/>
        </w:rPr>
        <w:t>GD "Granit" AD</w:t>
      </w:r>
    </w:p>
    <w:p w14:paraId="13E66022" w14:textId="77777777" w:rsidR="00E001FB" w:rsidRPr="00375D7C" w:rsidRDefault="00E001FB" w:rsidP="00E001FB">
      <w:pPr>
        <w:spacing w:after="0" w:line="240" w:lineRule="auto"/>
        <w:ind w:left="720"/>
        <w:rPr>
          <w:rFonts w:ascii="Times New Roman" w:hAnsi="Times New Roman" w:cs="Times New Roman"/>
          <w:sz w:val="20"/>
        </w:rPr>
      </w:pPr>
      <w:r w:rsidRPr="00375D7C">
        <w:rPr>
          <w:rFonts w:ascii="Times New Roman" w:hAnsi="Times New Roman" w:cs="Times New Roman"/>
          <w:sz w:val="20"/>
        </w:rPr>
        <w:t xml:space="preserve">St. </w:t>
      </w:r>
      <w:proofErr w:type="spellStart"/>
      <w:r w:rsidRPr="00375D7C">
        <w:rPr>
          <w:rFonts w:ascii="Times New Roman" w:hAnsi="Times New Roman" w:cs="Times New Roman"/>
          <w:sz w:val="20"/>
        </w:rPr>
        <w:t>Dimitrie</w:t>
      </w:r>
      <w:proofErr w:type="spellEnd"/>
      <w:r w:rsidRPr="00375D7C">
        <w:rPr>
          <w:rFonts w:ascii="Times New Roman" w:hAnsi="Times New Roman" w:cs="Times New Roman"/>
          <w:sz w:val="20"/>
        </w:rPr>
        <w:t xml:space="preserve"> </w:t>
      </w:r>
      <w:proofErr w:type="spellStart"/>
      <w:r w:rsidRPr="00375D7C">
        <w:rPr>
          <w:rFonts w:ascii="Times New Roman" w:hAnsi="Times New Roman" w:cs="Times New Roman"/>
          <w:sz w:val="20"/>
        </w:rPr>
        <w:t>Cupovski</w:t>
      </w:r>
      <w:proofErr w:type="spellEnd"/>
      <w:r w:rsidRPr="00375D7C">
        <w:rPr>
          <w:rFonts w:ascii="Times New Roman" w:hAnsi="Times New Roman" w:cs="Times New Roman"/>
          <w:sz w:val="20"/>
        </w:rPr>
        <w:t xml:space="preserve"> No.8</w:t>
      </w:r>
    </w:p>
    <w:p w14:paraId="0802B5B9" w14:textId="77777777" w:rsidR="00E001FB" w:rsidRPr="00375D7C" w:rsidRDefault="00E001FB" w:rsidP="00E001FB">
      <w:pPr>
        <w:spacing w:after="0" w:line="240" w:lineRule="auto"/>
        <w:ind w:left="720"/>
        <w:rPr>
          <w:rFonts w:ascii="Times New Roman" w:hAnsi="Times New Roman" w:cs="Times New Roman"/>
          <w:sz w:val="20"/>
        </w:rPr>
      </w:pPr>
      <w:r w:rsidRPr="00375D7C">
        <w:rPr>
          <w:rFonts w:ascii="Times New Roman" w:hAnsi="Times New Roman" w:cs="Times New Roman"/>
          <w:sz w:val="20"/>
        </w:rPr>
        <w:t>1000 Skopje</w:t>
      </w:r>
    </w:p>
    <w:p w14:paraId="6B02249D" w14:textId="77777777" w:rsidR="00E001FB" w:rsidRPr="00375D7C" w:rsidRDefault="00E001FB" w:rsidP="00E001FB">
      <w:pPr>
        <w:spacing w:after="0" w:line="240" w:lineRule="auto"/>
        <w:ind w:left="720"/>
        <w:rPr>
          <w:rFonts w:ascii="Times New Roman" w:hAnsi="Times New Roman" w:cs="Times New Roman"/>
          <w:sz w:val="20"/>
        </w:rPr>
      </w:pPr>
      <w:r w:rsidRPr="00375D7C">
        <w:rPr>
          <w:rFonts w:ascii="Times New Roman" w:hAnsi="Times New Roman" w:cs="Times New Roman"/>
          <w:sz w:val="20"/>
        </w:rPr>
        <w:t>Sector for legal, personnel and general affairs</w:t>
      </w:r>
    </w:p>
    <w:p w14:paraId="4C4393E5" w14:textId="77777777" w:rsidR="00E001FB" w:rsidRPr="00375D7C" w:rsidRDefault="00E001FB" w:rsidP="00E001FB">
      <w:pPr>
        <w:spacing w:after="0" w:line="240" w:lineRule="auto"/>
        <w:ind w:left="720"/>
        <w:rPr>
          <w:rFonts w:ascii="Times New Roman" w:hAnsi="Times New Roman" w:cs="Times New Roman"/>
          <w:sz w:val="20"/>
        </w:rPr>
      </w:pPr>
      <w:r w:rsidRPr="00375D7C">
        <w:rPr>
          <w:rFonts w:ascii="Times New Roman" w:hAnsi="Times New Roman" w:cs="Times New Roman"/>
          <w:sz w:val="20"/>
        </w:rPr>
        <w:t>Marked "for the General Assembly"</w:t>
      </w:r>
    </w:p>
    <w:p w14:paraId="578D9194" w14:textId="77777777" w:rsidR="00E001FB" w:rsidRPr="00375D7C" w:rsidRDefault="00E001FB" w:rsidP="00E001FB">
      <w:pPr>
        <w:rPr>
          <w:rFonts w:ascii="Times New Roman" w:hAnsi="Times New Roman" w:cs="Times New Roman"/>
          <w:sz w:val="20"/>
        </w:rPr>
      </w:pPr>
    </w:p>
    <w:p w14:paraId="6D16CF5A" w14:textId="77777777" w:rsidR="00E001FB" w:rsidRPr="00375D7C" w:rsidRDefault="00E001FB" w:rsidP="00E001FB">
      <w:pPr>
        <w:rPr>
          <w:rFonts w:ascii="Times New Roman" w:hAnsi="Times New Roman" w:cs="Times New Roman"/>
          <w:sz w:val="20"/>
        </w:rPr>
      </w:pPr>
      <w:r w:rsidRPr="00375D7C">
        <w:rPr>
          <w:rFonts w:ascii="Times New Roman" w:hAnsi="Times New Roman" w:cs="Times New Roman"/>
          <w:sz w:val="20"/>
        </w:rPr>
        <w:t>The Company may require additional determination of the identity of the shareholder as a condition to accept the power of attorney, as well as verification of the given voting instructions.</w:t>
      </w:r>
    </w:p>
    <w:p w14:paraId="1F1DA1D0" w14:textId="77777777" w:rsidR="00E001FB" w:rsidRPr="00375D7C" w:rsidRDefault="00E001FB" w:rsidP="00E001FB">
      <w:pPr>
        <w:rPr>
          <w:rFonts w:ascii="Times New Roman" w:hAnsi="Times New Roman" w:cs="Times New Roman"/>
          <w:sz w:val="20"/>
        </w:rPr>
      </w:pPr>
      <w:r w:rsidRPr="00375D7C">
        <w:rPr>
          <w:rFonts w:ascii="Times New Roman" w:hAnsi="Times New Roman" w:cs="Times New Roman"/>
          <w:sz w:val="20"/>
        </w:rPr>
        <w:t>The proxy shall record in its presence in the Parliament to hand over power of attorney in original writing, and presenting identification document - ID card or passport.</w:t>
      </w:r>
    </w:p>
    <w:p w14:paraId="4ED5749D" w14:textId="77777777" w:rsidR="00E001FB" w:rsidRPr="00375D7C" w:rsidRDefault="00E001FB" w:rsidP="00E001FB">
      <w:pPr>
        <w:rPr>
          <w:rFonts w:ascii="Times New Roman" w:hAnsi="Times New Roman" w:cs="Times New Roman"/>
          <w:sz w:val="20"/>
        </w:rPr>
      </w:pPr>
      <w:r w:rsidRPr="00375D7C">
        <w:rPr>
          <w:rFonts w:ascii="Times New Roman" w:hAnsi="Times New Roman" w:cs="Times New Roman"/>
          <w:sz w:val="20"/>
        </w:rPr>
        <w:t>The power of attorney is valid until its revocation, but not longer than two years from the day of giving.</w:t>
      </w:r>
    </w:p>
    <w:p w14:paraId="6DE792E2" w14:textId="77777777" w:rsidR="00E001FB" w:rsidRPr="00375D7C" w:rsidRDefault="00E001FB" w:rsidP="00E001FB">
      <w:pPr>
        <w:rPr>
          <w:rFonts w:ascii="Times New Roman" w:hAnsi="Times New Roman" w:cs="Times New Roman"/>
          <w:sz w:val="20"/>
        </w:rPr>
      </w:pPr>
      <w:r w:rsidRPr="00375D7C">
        <w:rPr>
          <w:rFonts w:ascii="Times New Roman" w:hAnsi="Times New Roman" w:cs="Times New Roman"/>
          <w:sz w:val="20"/>
        </w:rPr>
        <w:t>Proxies to the Assembly can be appointed persons for whom there is a conflict of interest in accordance with the Companies Act, provided that the proxies:</w:t>
      </w:r>
    </w:p>
    <w:p w14:paraId="67FADEDC" w14:textId="77777777" w:rsidR="00E001FB" w:rsidRPr="00375D7C" w:rsidRDefault="00E001FB" w:rsidP="00E001FB">
      <w:pPr>
        <w:ind w:firstLine="720"/>
        <w:rPr>
          <w:rFonts w:ascii="Times New Roman" w:hAnsi="Times New Roman" w:cs="Times New Roman"/>
          <w:sz w:val="20"/>
        </w:rPr>
      </w:pPr>
      <w:r w:rsidRPr="00375D7C">
        <w:rPr>
          <w:rFonts w:ascii="Times New Roman" w:hAnsi="Times New Roman" w:cs="Times New Roman"/>
          <w:sz w:val="20"/>
        </w:rPr>
        <w:t>- Previously disclosed to shareholders that they have conflict of interest</w:t>
      </w:r>
    </w:p>
    <w:p w14:paraId="1E449A61" w14:textId="77777777" w:rsidR="00E001FB" w:rsidRPr="00375D7C" w:rsidRDefault="00E001FB" w:rsidP="00E001FB">
      <w:pPr>
        <w:ind w:firstLine="720"/>
        <w:rPr>
          <w:rFonts w:ascii="Times New Roman" w:hAnsi="Times New Roman" w:cs="Times New Roman"/>
          <w:sz w:val="20"/>
        </w:rPr>
      </w:pPr>
      <w:r w:rsidRPr="00375D7C">
        <w:rPr>
          <w:rFonts w:ascii="Times New Roman" w:hAnsi="Times New Roman" w:cs="Times New Roman"/>
          <w:sz w:val="20"/>
        </w:rPr>
        <w:t>- Received specific voting instructions in writing by shareholders that are entitled to be their proxies for each proposed item to vote on the agenda of the Assembly session.</w:t>
      </w:r>
    </w:p>
    <w:p w14:paraId="48E349C3" w14:textId="77777777" w:rsidR="00E001FB" w:rsidRPr="00375D7C" w:rsidRDefault="00E001FB" w:rsidP="00E001FB">
      <w:pPr>
        <w:ind w:firstLine="720"/>
        <w:rPr>
          <w:rFonts w:ascii="Times New Roman" w:hAnsi="Times New Roman" w:cs="Times New Roman"/>
          <w:sz w:val="20"/>
        </w:rPr>
      </w:pPr>
      <w:r w:rsidRPr="00375D7C">
        <w:rPr>
          <w:rFonts w:ascii="Times New Roman" w:hAnsi="Times New Roman" w:cs="Times New Roman"/>
          <w:sz w:val="20"/>
        </w:rPr>
        <w:t>The Company on its website will publish the identity of the designated proxies where there is a conflict of interest.</w:t>
      </w:r>
    </w:p>
    <w:sectPr w:rsidR="00E001FB" w:rsidRPr="00375D7C" w:rsidSect="00E40CD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4D4"/>
    <w:rsid w:val="00375D7C"/>
    <w:rsid w:val="00A9747A"/>
    <w:rsid w:val="00C474D4"/>
    <w:rsid w:val="00C56E7A"/>
    <w:rsid w:val="00E001FB"/>
    <w:rsid w:val="00E40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5A816"/>
  <w15:docId w15:val="{27AE918D-D3DB-4A5F-A584-BC797ACF9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0C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1913</Characters>
  <Application>Microsoft Office Word</Application>
  <DocSecurity>0</DocSecurity>
  <Lines>15</Lines>
  <Paragraphs>4</Paragraphs>
  <ScaleCrop>false</ScaleCrop>
  <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Granit01</dc:creator>
  <cp:keywords/>
  <dc:description/>
  <cp:lastModifiedBy>Marija Sekeroska</cp:lastModifiedBy>
  <cp:revision>2</cp:revision>
  <dcterms:created xsi:type="dcterms:W3CDTF">2022-04-20T13:23:00Z</dcterms:created>
  <dcterms:modified xsi:type="dcterms:W3CDTF">2022-04-20T13:23:00Z</dcterms:modified>
</cp:coreProperties>
</file>