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614" w14:textId="17276A7C" w:rsidR="00995DC3" w:rsidRDefault="00995DC3" w:rsidP="004A04BC">
      <w:pPr>
        <w:pStyle w:val="BodyText"/>
        <w:tabs>
          <w:tab w:val="left" w:leader="hyphen" w:pos="2370"/>
          <w:tab w:val="left" w:pos="2493"/>
          <w:tab w:val="left" w:pos="9506"/>
        </w:tabs>
        <w:kinsoku w:val="0"/>
        <w:overflowPunct w:val="0"/>
        <w:spacing w:before="63" w:line="254" w:lineRule="auto"/>
        <w:ind w:left="220" w:right="251"/>
      </w:pPr>
      <w:r>
        <w:t>In accordance with the Article 400-a from the</w:t>
      </w:r>
      <w:r w:rsidR="004A04BC">
        <w:t xml:space="preserve"> </w:t>
      </w:r>
      <w:r w:rsidR="004A04BC">
        <w:rPr>
          <w:lang w:val="en-US"/>
        </w:rPr>
        <w:t>Company</w:t>
      </w:r>
      <w:r>
        <w:t xml:space="preserve"> Law, the</w:t>
      </w:r>
      <w:r>
        <w:rPr>
          <w:spacing w:val="-1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with Tax No</w:t>
      </w:r>
      <w:r w:rsidR="004A04BC">
        <w:rPr>
          <w:lang w:val="en-US"/>
        </w:rPr>
        <w:t>.</w:t>
      </w:r>
      <w:r w:rsidR="004A04BC">
        <w:rPr>
          <w:u w:val="single"/>
          <w:lang w:val="en-US"/>
        </w:rPr>
        <w:t xml:space="preserve">                        </w:t>
      </w:r>
      <w:r>
        <w:t>, with all the shares published by GD Granit AD Skopje that are</w:t>
      </w:r>
      <w:r>
        <w:rPr>
          <w:spacing w:val="-14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</w:t>
      </w:r>
      <w:r w:rsidR="004A04BC">
        <w:rPr>
          <w:lang w:val="en-US"/>
        </w:rPr>
        <w:t>in amount</w:t>
      </w:r>
      <w:r w:rsidR="004A04BC">
        <w:rPr>
          <w:u w:val="single"/>
          <w:lang w:val="en-US"/>
        </w:rPr>
        <w:t xml:space="preserve">                           </w:t>
      </w:r>
      <w:r w:rsidR="004A04BC">
        <w:rPr>
          <w:lang w:val="en-US"/>
        </w:rPr>
        <w:t xml:space="preserve"> of  </w:t>
      </w:r>
      <w:r>
        <w:t>on the day of the meeting of the Assembly, following the items of the agenda, the decisions and the materials announced</w:t>
      </w:r>
      <w:r>
        <w:rPr>
          <w:spacing w:val="-2"/>
        </w:rPr>
        <w:t xml:space="preserve"> </w:t>
      </w:r>
      <w:r>
        <w:t>on</w:t>
      </w:r>
      <w:r w:rsidR="004A04BC">
        <w:rPr>
          <w:lang w:val="en-US"/>
        </w:rPr>
        <w:t xml:space="preserve"> </w:t>
      </w:r>
      <w:r w:rsidR="00BD3B0A">
        <w:t>21</w:t>
      </w:r>
      <w:r w:rsidR="004A04BC">
        <w:rPr>
          <w:lang w:val="en-US"/>
        </w:rPr>
        <w:t>.04.202</w:t>
      </w:r>
      <w:r w:rsidR="00BD3B0A">
        <w:t>1</w:t>
      </w:r>
      <w:r w:rsidR="004A04BC">
        <w:rPr>
          <w:lang w:val="en-US"/>
        </w:rPr>
        <w:t xml:space="preserve"> </w:t>
      </w:r>
      <w:r>
        <w:t>together with the Call for the ANNUAL MEETING of GD Granit AD Skopje,</w:t>
      </w:r>
      <w:r>
        <w:rPr>
          <w:spacing w:val="-2"/>
        </w:rPr>
        <w:t xml:space="preserve"> </w:t>
      </w:r>
      <w:r>
        <w:t>on</w:t>
      </w:r>
      <w:r w:rsidR="004A04BC">
        <w:rPr>
          <w:lang w:val="en-US"/>
        </w:rPr>
        <w:t xml:space="preserve"> </w:t>
      </w:r>
      <w:r w:rsidR="00BD3B0A">
        <w:t>21</w:t>
      </w:r>
      <w:r>
        <w:t>.05.202</w:t>
      </w:r>
      <w:r w:rsidR="00BD3B0A">
        <w:t>1</w:t>
      </w:r>
      <w:r>
        <w:t xml:space="preserve"> (</w:t>
      </w:r>
      <w:r w:rsidR="00BD3B0A">
        <w:rPr>
          <w:lang w:val="en-US"/>
        </w:rPr>
        <w:t>Friday</w:t>
      </w:r>
      <w:r>
        <w:t>) at 12:00 0`clock, I vote as follows:</w:t>
      </w:r>
    </w:p>
    <w:p w14:paraId="50140430" w14:textId="77777777" w:rsidR="00995DC3" w:rsidRDefault="00995DC3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2AF184C0" w14:textId="77777777" w:rsidR="00995DC3" w:rsidRDefault="00995DC3">
      <w:pPr>
        <w:pStyle w:val="BodyText"/>
        <w:kinsoku w:val="0"/>
        <w:overflowPunct w:val="0"/>
        <w:ind w:left="100"/>
      </w:pPr>
      <w:r>
        <w:t>The voting is performed by filling the empty lines with the words “PRO”, “CONTRA”, “RESTRAINED”</w:t>
      </w:r>
    </w:p>
    <w:p w14:paraId="0E7E8608" w14:textId="77777777" w:rsidR="00995DC3" w:rsidRDefault="00995DC3">
      <w:pPr>
        <w:pStyle w:val="BodyText"/>
        <w:kinsoku w:val="0"/>
        <w:overflowPunct w:val="0"/>
        <w:rPr>
          <w:sz w:val="22"/>
          <w:szCs w:val="22"/>
        </w:rPr>
      </w:pPr>
    </w:p>
    <w:p w14:paraId="26E890F0" w14:textId="77777777" w:rsidR="00995DC3" w:rsidRDefault="00995DC3">
      <w:pPr>
        <w:pStyle w:val="BodyText"/>
        <w:kinsoku w:val="0"/>
        <w:overflowPunct w:val="0"/>
        <w:spacing w:before="1"/>
        <w:rPr>
          <w:sz w:val="32"/>
          <w:szCs w:val="32"/>
        </w:rPr>
      </w:pPr>
    </w:p>
    <w:p w14:paraId="430D0B39" w14:textId="77777777" w:rsidR="00995DC3" w:rsidRDefault="00995DC3">
      <w:pPr>
        <w:pStyle w:val="BodyText"/>
        <w:kinsoku w:val="0"/>
        <w:overflowPunct w:val="0"/>
        <w:ind w:left="489"/>
        <w:rPr>
          <w:b/>
          <w:bCs/>
        </w:rPr>
      </w:pPr>
      <w:r>
        <w:rPr>
          <w:b/>
          <w:bCs/>
          <w:u w:val="single"/>
        </w:rPr>
        <w:t>PROCEDURAL PART</w:t>
      </w:r>
    </w:p>
    <w:p w14:paraId="667460D9" w14:textId="77777777" w:rsidR="00995DC3" w:rsidRDefault="00995DC3">
      <w:pPr>
        <w:pStyle w:val="BodyText"/>
        <w:kinsoku w:val="0"/>
        <w:overflowPunct w:val="0"/>
        <w:spacing w:before="9"/>
        <w:rPr>
          <w:b/>
          <w:bCs/>
          <w:sz w:val="27"/>
          <w:szCs w:val="27"/>
        </w:rPr>
      </w:pPr>
    </w:p>
    <w:p w14:paraId="19B44831" w14:textId="77777777" w:rsidR="00995DC3" w:rsidRDefault="00995DC3">
      <w:pPr>
        <w:pStyle w:val="ListParagraph"/>
        <w:numPr>
          <w:ilvl w:val="0"/>
          <w:numId w:val="3"/>
        </w:numPr>
        <w:tabs>
          <w:tab w:val="left" w:pos="627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Election of Chair of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Assembly;</w:t>
      </w:r>
    </w:p>
    <w:p w14:paraId="34422DBC" w14:textId="1E129F5E" w:rsidR="00995DC3" w:rsidRDefault="00995DC3">
      <w:pPr>
        <w:pStyle w:val="BodyText"/>
        <w:tabs>
          <w:tab w:val="left" w:pos="7346"/>
          <w:tab w:val="left" w:pos="8786"/>
        </w:tabs>
        <w:kinsoku w:val="0"/>
        <w:overflowPunct w:val="0"/>
        <w:spacing w:before="20" w:line="256" w:lineRule="auto"/>
        <w:ind w:left="626" w:right="971"/>
        <w:rPr>
          <w:w w:val="99"/>
        </w:rPr>
      </w:pPr>
      <w:r>
        <w:t>Do you agree with the election of the Chair from the past year,</w:t>
      </w:r>
      <w:r>
        <w:rPr>
          <w:spacing w:val="-10"/>
        </w:rPr>
        <w:t xml:space="preserve"> </w:t>
      </w:r>
      <w:r>
        <w:t>Marija Shekjeroska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4A04BC">
        <w:rPr>
          <w:lang w:val="en-US"/>
        </w:rPr>
        <w:t>__________</w:t>
      </w:r>
      <w:r>
        <w:rPr>
          <w:w w:val="99"/>
        </w:rPr>
        <w:t xml:space="preserve">                    </w:t>
      </w:r>
      <w:r>
        <w:t>Other suggestion by which your voting will be</w:t>
      </w:r>
      <w:r>
        <w:rPr>
          <w:spacing w:val="-7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E14608" w14:textId="77777777" w:rsidR="00995DC3" w:rsidRDefault="00995DC3">
      <w:pPr>
        <w:pStyle w:val="ListParagraph"/>
        <w:numPr>
          <w:ilvl w:val="0"/>
          <w:numId w:val="3"/>
        </w:numPr>
        <w:tabs>
          <w:tab w:val="left" w:pos="423"/>
        </w:tabs>
        <w:kinsoku w:val="0"/>
        <w:overflowPunct w:val="0"/>
        <w:spacing w:before="163"/>
        <w:ind w:left="422" w:hanging="202"/>
        <w:rPr>
          <w:sz w:val="20"/>
          <w:szCs w:val="20"/>
        </w:rPr>
      </w:pPr>
      <w:r>
        <w:rPr>
          <w:sz w:val="20"/>
          <w:szCs w:val="20"/>
        </w:rPr>
        <w:t>Election of 2 votes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counters;</w:t>
      </w:r>
    </w:p>
    <w:p w14:paraId="02489EB7" w14:textId="77777777" w:rsidR="00995DC3" w:rsidRDefault="00995DC3">
      <w:pPr>
        <w:pStyle w:val="ListParagraph"/>
        <w:numPr>
          <w:ilvl w:val="0"/>
          <w:numId w:val="2"/>
        </w:numPr>
        <w:tabs>
          <w:tab w:val="left" w:pos="439"/>
          <w:tab w:val="left" w:pos="2980"/>
          <w:tab w:val="left" w:pos="4465"/>
        </w:tabs>
        <w:kinsoku w:val="0"/>
        <w:overflowPunct w:val="0"/>
        <w:spacing w:before="179"/>
        <w:ind w:hanging="221"/>
        <w:rPr>
          <w:w w:val="99"/>
          <w:sz w:val="20"/>
          <w:szCs w:val="20"/>
        </w:rPr>
      </w:pPr>
      <w:r>
        <w:rPr>
          <w:sz w:val="20"/>
          <w:szCs w:val="20"/>
        </w:rPr>
        <w:t>Bosilche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Blazevska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6FD84FC" w14:textId="77777777" w:rsidR="00995DC3" w:rsidRDefault="00995DC3">
      <w:pPr>
        <w:pStyle w:val="ListParagraph"/>
        <w:numPr>
          <w:ilvl w:val="0"/>
          <w:numId w:val="2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ind w:left="436" w:hanging="166"/>
        <w:rPr>
          <w:w w:val="99"/>
          <w:sz w:val="20"/>
          <w:szCs w:val="20"/>
        </w:rPr>
      </w:pPr>
      <w:r>
        <w:rPr>
          <w:sz w:val="20"/>
          <w:szCs w:val="20"/>
        </w:rPr>
        <w:t>Violeta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Petrushevska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6E37B5C" w14:textId="77777777" w:rsidR="00995DC3" w:rsidRDefault="00995DC3">
      <w:pPr>
        <w:pStyle w:val="BodyText"/>
        <w:kinsoku w:val="0"/>
        <w:overflowPunct w:val="0"/>
      </w:pPr>
    </w:p>
    <w:p w14:paraId="500051A9" w14:textId="77777777" w:rsidR="00995DC3" w:rsidRDefault="00995DC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3749A70C" w14:textId="77777777" w:rsidR="00995DC3" w:rsidRDefault="00995DC3">
      <w:pPr>
        <w:pStyle w:val="BodyText"/>
        <w:kinsoku w:val="0"/>
        <w:overflowPunct w:val="0"/>
        <w:ind w:left="491"/>
        <w:rPr>
          <w:b/>
          <w:bCs/>
        </w:rPr>
      </w:pPr>
      <w:r>
        <w:rPr>
          <w:b/>
          <w:bCs/>
          <w:u w:val="single"/>
        </w:rPr>
        <w:t>WORKING PART</w:t>
      </w:r>
    </w:p>
    <w:p w14:paraId="1F9A4B5B" w14:textId="77777777" w:rsidR="00995DC3" w:rsidRDefault="00995DC3">
      <w:pPr>
        <w:pStyle w:val="BodyText"/>
        <w:kinsoku w:val="0"/>
        <w:overflowPunct w:val="0"/>
        <w:spacing w:before="1"/>
        <w:rPr>
          <w:b/>
          <w:bCs/>
        </w:rPr>
      </w:pPr>
    </w:p>
    <w:p w14:paraId="7D49AD48" w14:textId="79C3F096" w:rsidR="00995DC3" w:rsidRDefault="00995DC3">
      <w:pPr>
        <w:pStyle w:val="ListParagraph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Annual Statement of GD Granit AD Skopje for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="00BD3B0A">
        <w:rPr>
          <w:b/>
          <w:bCs/>
          <w:sz w:val="20"/>
          <w:szCs w:val="20"/>
          <w:lang w:val="en-US"/>
        </w:rPr>
        <w:t>20</w:t>
      </w:r>
    </w:p>
    <w:p w14:paraId="0E89B173" w14:textId="41FF5930" w:rsidR="00995DC3" w:rsidRDefault="00995DC3">
      <w:pPr>
        <w:pStyle w:val="ListParagraph"/>
        <w:numPr>
          <w:ilvl w:val="0"/>
          <w:numId w:val="2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ind w:left="407" w:hanging="117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Annual Statement for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36939DB" w14:textId="77777777" w:rsidR="00995DC3" w:rsidRDefault="00995DC3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14:paraId="06DD5F6D" w14:textId="5EFF9D0F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Consolidated Financial Statement of GD Granit AD Skopje for</w:t>
      </w:r>
      <w:r>
        <w:rPr>
          <w:spacing w:val="-7"/>
        </w:rPr>
        <w:t xml:space="preserve"> </w:t>
      </w:r>
      <w:r>
        <w:t>20</w:t>
      </w:r>
      <w:r w:rsidR="00BD3B0A">
        <w:rPr>
          <w:lang w:val="en-US"/>
        </w:rPr>
        <w:t>20</w:t>
      </w:r>
    </w:p>
    <w:p w14:paraId="75A29C68" w14:textId="179DE7B6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9506"/>
        </w:tabs>
        <w:kinsoku w:val="0"/>
        <w:overflowPunct w:val="0"/>
        <w:spacing w:before="92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Consolidated Financial Statement of GD Granit AD Skopje for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20</w:t>
      </w:r>
      <w:r>
        <w:rPr>
          <w:spacing w:val="-3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A572A61" w14:textId="77777777" w:rsidR="00995DC3" w:rsidRDefault="00995DC3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7D01BAF4" w14:textId="18E6F106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Financial Reports on the operations of GD Granit AD Skopje for</w:t>
      </w:r>
      <w:r>
        <w:rPr>
          <w:spacing w:val="-7"/>
        </w:rPr>
        <w:t xml:space="preserve"> </w:t>
      </w:r>
      <w:r>
        <w:t>20</w:t>
      </w:r>
      <w:r w:rsidR="00BD3B0A">
        <w:rPr>
          <w:lang w:val="en-US"/>
        </w:rPr>
        <w:t>20</w:t>
      </w:r>
    </w:p>
    <w:p w14:paraId="466E1C40" w14:textId="4155A1EF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8066"/>
        </w:tabs>
        <w:kinsoku w:val="0"/>
        <w:overflowPunct w:val="0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financial reports of GD Granit AD Skopje in</w:t>
      </w:r>
      <w:r>
        <w:rPr>
          <w:spacing w:val="-2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20</w:t>
      </w:r>
      <w:r w:rsidR="00BD3B0A">
        <w:rPr>
          <w:spacing w:val="2"/>
          <w:sz w:val="20"/>
          <w:szCs w:val="20"/>
          <w:lang w:val="en-US"/>
        </w:rPr>
        <w:t>20</w:t>
      </w:r>
      <w:r>
        <w:rPr>
          <w:spacing w:val="2"/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93E959A" w14:textId="77777777" w:rsidR="00995DC3" w:rsidRDefault="00995DC3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40FDD9F6" w14:textId="521F00DA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Annual Report on the operations of GD Granit AD Skopje for</w:t>
      </w:r>
      <w:r>
        <w:rPr>
          <w:spacing w:val="-6"/>
        </w:rPr>
        <w:t xml:space="preserve"> </w:t>
      </w:r>
      <w:r>
        <w:t>20</w:t>
      </w:r>
      <w:r w:rsidR="00BD3B0A">
        <w:rPr>
          <w:lang w:val="en-US"/>
        </w:rPr>
        <w:t>20</w:t>
      </w:r>
    </w:p>
    <w:p w14:paraId="659F81DD" w14:textId="03796CF7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8741"/>
          <w:tab w:val="left" w:pos="9506"/>
        </w:tabs>
        <w:kinsoku w:val="0"/>
        <w:overflowPunct w:val="0"/>
        <w:spacing w:before="89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adopting the Annual Report on the operations of GD Granit AD Skopje for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345F0C6" w14:textId="77777777" w:rsidR="00995DC3" w:rsidRDefault="00995DC3">
      <w:pPr>
        <w:pStyle w:val="BodyText"/>
        <w:kinsoku w:val="0"/>
        <w:overflowPunct w:val="0"/>
        <w:rPr>
          <w:sz w:val="28"/>
          <w:szCs w:val="28"/>
        </w:rPr>
      </w:pPr>
    </w:p>
    <w:p w14:paraId="1D32AE94" w14:textId="0B8ACE8D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right="105" w:hanging="201"/>
      </w:pPr>
      <w:r>
        <w:t>Audit Report on the Annual Statement and Financial Reports of GD Granit AD Skopje for 20</w:t>
      </w:r>
      <w:r w:rsidR="00BD3B0A">
        <w:rPr>
          <w:lang w:val="en-US"/>
        </w:rPr>
        <w:t>20</w:t>
      </w:r>
      <w:r>
        <w:t>, individual and</w:t>
      </w:r>
      <w:r>
        <w:rPr>
          <w:spacing w:val="-2"/>
        </w:rPr>
        <w:t xml:space="preserve"> </w:t>
      </w:r>
      <w:r>
        <w:t>consolidated</w:t>
      </w:r>
    </w:p>
    <w:p w14:paraId="3C6024A7" w14:textId="342C3BC0" w:rsidR="00995DC3" w:rsidRDefault="004A04BC">
      <w:pPr>
        <w:pStyle w:val="ListParagraph"/>
        <w:numPr>
          <w:ilvl w:val="0"/>
          <w:numId w:val="2"/>
        </w:numPr>
        <w:tabs>
          <w:tab w:val="left" w:pos="492"/>
        </w:tabs>
        <w:kinsoku w:val="0"/>
        <w:overflowPunct w:val="0"/>
        <w:spacing w:before="90"/>
        <w:ind w:right="472" w:hanging="201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E474F8" wp14:editId="4AEA06B3">
                <wp:simplePos x="0" y="0"/>
                <wp:positionH relativeFrom="page">
                  <wp:posOffset>2209800</wp:posOffset>
                </wp:positionH>
                <wp:positionV relativeFrom="paragraph">
                  <wp:posOffset>339090</wp:posOffset>
                </wp:positionV>
                <wp:extent cx="915035" cy="12700"/>
                <wp:effectExtent l="9525" t="12065" r="889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0"/>
                        </a:xfrm>
                        <a:custGeom>
                          <a:avLst/>
                          <a:gdLst>
                            <a:gd name="T0" fmla="*/ 0 w 1441"/>
                            <a:gd name="T1" fmla="*/ 0 h 20"/>
                            <a:gd name="T2" fmla="*/ 1440 w 1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1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DBA93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pt,26.7pt,246pt,26.7pt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RBnQIAAKMFAAAOAAAAZHJzL2Uyb0RvYy54bWysVMFu2zAMvQ/YPwg6Dlhtp0m7BnWKoV2H&#10;Ad1WoNkHKJIcG5NFTVLidF8/UrZTt0Mvw3JwKPOZfHykeHl1aA3bax8asCUvTnLOtJWgGrst+Y/1&#10;7fsPnIUorBIGrC75ow78avX2zWXnlnoGNRilPcMgNiw7V/I6RrfMsiBr3YpwAk5bdFbgWxHx6LeZ&#10;8qLD6K3JZnl+lnXglfMgdQj49qZ38lWKX1Vaxu9VFXRkpuTILaanT88NPbPVpVhuvXB1Iwca4h9Y&#10;tKKxmPQY6kZEwXa++StU20gPAap4IqHNoKoaqVMNWE2Rv6jmoRZOp1pQnOCOMoX/F1Z+29971qiS&#10;zzmzosUW3XqtSXA2I3U6F5YIenD3nuoL7g7kz4CO7JmHDgExbNN9BYVRxC5CUuRQ+Za+xFrZIQn/&#10;eBReHyKT+PKiWOSnC84kuorZeZ76konl+K3chfhZQ4oj9nch9m1TaCXR1UB9jS2uWoMdfJexnHWs&#10;mM+LocdHTPEMU7PZOAVHxGyCwAivBTqdwHI2BkLa25GYqEeu8mAHsmgxQbcjT/I4CCQLMcfi14kt&#10;hkAUVfYKGAkS+JRKG8H9/5DE4+C/HHnPGY78ppfDiUjcKAeZrEPhSStWlxwFofct7PUaEiK+6Bzm&#10;evIaO0WRXond2MPejV9QnkT3mJsoTzpr4bYxJrXWWGJ0ll8sEpUAplHkJDbBbzfXxrO9oDudfoMO&#10;z2AedlalYLUW6tNgR9GY3sbkBjVOY0yT24/6BtQjTrGHflPgZkOjBv+bsw63RMnDr53wmjPzxeI1&#10;vOjLjekwX5yjdMxPPZupR1iJoUoeOU4AmdexX0U755ttjZmKVK6Fj3h7qobGPPHrWQ0H3ARJxmFr&#10;0aqZnhPqabeu/gAAAP//AwBQSwMEFAAGAAgAAAAhAJVaC7jhAAAACQEAAA8AAABkcnMvZG93bnJl&#10;di54bWxMj0FLw0AQhe+C/2EZwZvdtE1LjdmUIlRBodBa9LrNTpPQ3dmQ3Sbx3zue9PjmPd58L1+P&#10;zooeu9B4UjCdJCCQSm8aqhQcP7YPKxAhajLaekIF3xhgXdze5DozfqA99odYCS6hkGkFdYxtJmUo&#10;a3Q6THyLxN7Zd05Hll0lTacHLndWzpJkKZ1uiD/UusXnGsvL4eoU7PqvvXu7bJevw8ZW7+fjJyXD&#10;i1L3d+PmCUTEMf6F4Ref0aFgppO/kgnCKpinK94SFSzmKQgOpI+zKYgTHxYpyCKX/xcUPwAAAP//&#10;AwBQSwECLQAUAAYACAAAACEAtoM4kv4AAADhAQAAEwAAAAAAAAAAAAAAAAAAAAAAW0NvbnRlbnRf&#10;VHlwZXNdLnhtbFBLAQItABQABgAIAAAAIQA4/SH/1gAAAJQBAAALAAAAAAAAAAAAAAAAAC8BAABf&#10;cmVscy8ucmVsc1BLAQItABQABgAIAAAAIQAZd8RBnQIAAKMFAAAOAAAAAAAAAAAAAAAAAC4CAABk&#10;cnMvZTJvRG9jLnhtbFBLAQItABQABgAIAAAAIQCVWgu44QAAAAkBAAAPAAAAAAAAAAAAAAAAAPcE&#10;AABkcnMvZG93bnJldi54bWxQSwUGAAAAAAQABADzAAAABQYAAAAA&#10;" o:allowincell="f" filled="f" strokeweight=".16931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995DC3">
        <w:rPr>
          <w:sz w:val="20"/>
          <w:szCs w:val="20"/>
        </w:rPr>
        <w:t>Draft Decision on adopting the Audit report on the Annual Statement and Financial Reports of GD Granit</w:t>
      </w:r>
      <w:r w:rsidR="00995DC3">
        <w:rPr>
          <w:spacing w:val="-33"/>
          <w:sz w:val="20"/>
          <w:szCs w:val="20"/>
        </w:rPr>
        <w:t xml:space="preserve"> </w:t>
      </w:r>
      <w:r w:rsidR="00995DC3">
        <w:rPr>
          <w:sz w:val="20"/>
          <w:szCs w:val="20"/>
        </w:rPr>
        <w:t>AD Skopje for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20</w:t>
      </w:r>
    </w:p>
    <w:p w14:paraId="4F6B000C" w14:textId="77777777" w:rsidR="00995DC3" w:rsidRDefault="00995DC3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56ED9CFB" w14:textId="00979005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right="436" w:hanging="201"/>
      </w:pPr>
      <w:r>
        <w:t>Supervisory Board’s Report on the Annual Statement and Financial Reports for 20</w:t>
      </w:r>
      <w:r w:rsidR="00BD3B0A">
        <w:rPr>
          <w:lang w:val="en-US"/>
        </w:rPr>
        <w:t>20</w:t>
      </w:r>
      <w:r>
        <w:t xml:space="preserve"> of GD Granit AD Skopje</w:t>
      </w:r>
    </w:p>
    <w:p w14:paraId="74AC341A" w14:textId="334B9DA0" w:rsidR="00995DC3" w:rsidRDefault="004A04BC">
      <w:pPr>
        <w:pStyle w:val="ListParagraph"/>
        <w:numPr>
          <w:ilvl w:val="0"/>
          <w:numId w:val="2"/>
        </w:numPr>
        <w:tabs>
          <w:tab w:val="left" w:pos="492"/>
        </w:tabs>
        <w:kinsoku w:val="0"/>
        <w:overflowPunct w:val="0"/>
        <w:spacing w:before="90"/>
        <w:ind w:right="382" w:hanging="201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8247C" wp14:editId="28876C52">
                <wp:simplePos x="0" y="0"/>
                <wp:positionH relativeFrom="page">
                  <wp:posOffset>3124835</wp:posOffset>
                </wp:positionH>
                <wp:positionV relativeFrom="paragraph">
                  <wp:posOffset>338455</wp:posOffset>
                </wp:positionV>
                <wp:extent cx="914400" cy="12700"/>
                <wp:effectExtent l="10160" t="10160" r="889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A2560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05pt,26.65pt,318.05pt,26.6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wlgIAAKMFAAAOAAAAZHJzL2Uyb0RvYy54bWysVMFu2zAMvQ/YPwg6Dlhtp127BnWKoV2H&#10;Ad1WoNkHKJIcC5NFTVLidF8/UnZSt0Uvw3JwKJN+fHykeHG56yzb6hANuJpXRyVn2klQxq1r/nN5&#10;8/4jZzEJp4QFp2v+oCO/XLx9c9H7uZ5BC1bpwBDExXnva96m5OdFEWWrOxGPwGuHzgZCJxIew7pQ&#10;QfSI3tliVpanRQ9B+QBSx4hvrwcnX2T8ptEy/WiaqBOzNUduKT9Dfq7oWSwuxHwdhG+NHGmIf2DR&#10;CeMw6QHqWiTBNsG8gOqMDBChSUcSugKaxkida8BqqvJZNfet8DrXguJEf5Ap/j9Y+X17F5hRNT/m&#10;zIkOW3QTtCbB2TGp0/s4x6B7fxeovuhvQf6K6CieeOgQMYat+m+gEEVsEmRFdk3o6Eusle2y8A8H&#10;4fUuMYkvz6uTkxLbI9FVzc7QpARivv9WbmL6oiHjiO1tTEPbFFpZdDVSXyJG01ns4LuClaxnhDv2&#10;+BBTPYlp2exFxGwSQQivAKFik2R7IKS93hMT7Z6r3LmRLFpM0O0oszweIslCzLH4ZTVWjlFU2SvB&#10;SJCCc4MwXw4e/sckAQf/+cgHznDkV4McXiTiRjnIZD0KT1qxtuYoCL3vYKuXkCPSs85hrkevddOo&#10;AWXfYgwc3GhQntzVQ26iPOmsgxtjbW6tdcTotDw/zVQiWKPISWxiWK+ubGBbQXc6/0bRnoQF2DiV&#10;wVot1OfRTsLYwc7UxjGmyR1GfQXqAac4wLApcLOh0UL4w1mPW6Lm8fdGBM2Z/erwGubBxbWSDycf&#10;zlA6Fqae1dQjnESomieOE0DmVRpW0cYHs24xU5XLdfAJb09jaMzzNRtYjQfcBFnGcWvRqpmec9Tj&#10;bl38BQAA//8DAFBLAwQUAAYACAAAACEA/IoV1OAAAAAJAQAADwAAAGRycy9kb3ducmV2LnhtbEyP&#10;y07DMBBF90j8gzVI7KjThgYIcSpUoDyqLlr4ADueJhHxOIrdNvw9wwqWc+fozpliMbpOHHEIrScF&#10;00kCAqnytqVawefH89UtiBA1Wd15QgXfGGBRnp8VOrf+RFs87mItuIRCrhU0Mfa5lKFq0Okw8T0S&#10;7/Z+cDryONTSDvrE5a6TsyTJpNMt8YVG97hssPraHZyC9755Wt5s8fE1mP3LhlZm9bY2Sl1ejA/3&#10;ICKO8Q+GX31Wh5KdjD+QDaJTcH03mzKqYJ6mIBjI0owDw8E8BVkW8v8H5Q8AAAD//wMAUEsBAi0A&#10;FAAGAAgAAAAhALaDOJL+AAAA4QEAABMAAAAAAAAAAAAAAAAAAAAAAFtDb250ZW50X1R5cGVzXS54&#10;bWxQSwECLQAUAAYACAAAACEAOP0h/9YAAACUAQAACwAAAAAAAAAAAAAAAAAvAQAAX3JlbHMvLnJl&#10;bHNQSwECLQAUAAYACAAAACEAUJ6j8JYCAACjBQAADgAAAAAAAAAAAAAAAAAuAgAAZHJzL2Uyb0Rv&#10;Yy54bWxQSwECLQAUAAYACAAAACEA/IoV1OAAAAAJAQAADwAAAAAAAAAAAAAAAADwBAAAZHJzL2Rv&#10;d25yZXYueG1sUEsFBgAAAAAEAAQA8wAAAP0F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995DC3">
        <w:rPr>
          <w:sz w:val="20"/>
          <w:szCs w:val="20"/>
        </w:rPr>
        <w:t>Draft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Decision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adopting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the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Supervisory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Board’s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Report</w:t>
      </w:r>
      <w:r w:rsidR="00995DC3">
        <w:rPr>
          <w:spacing w:val="-5"/>
          <w:sz w:val="20"/>
          <w:szCs w:val="20"/>
        </w:rPr>
        <w:t xml:space="preserve"> </w:t>
      </w:r>
      <w:r w:rsidR="00995DC3">
        <w:rPr>
          <w:sz w:val="20"/>
          <w:szCs w:val="20"/>
        </w:rPr>
        <w:t>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the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Annual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Statement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and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Financial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Reports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for 20</w:t>
      </w:r>
      <w:r w:rsidR="00BD3B0A">
        <w:rPr>
          <w:sz w:val="20"/>
          <w:szCs w:val="20"/>
          <w:lang w:val="en-US"/>
        </w:rPr>
        <w:t>20</w:t>
      </w:r>
      <w:r w:rsidR="00995DC3">
        <w:rPr>
          <w:sz w:val="20"/>
          <w:szCs w:val="20"/>
        </w:rPr>
        <w:t xml:space="preserve"> of GD Granit AD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Skopje</w:t>
      </w:r>
    </w:p>
    <w:p w14:paraId="0D57D15E" w14:textId="77777777" w:rsidR="00995DC3" w:rsidRDefault="00995DC3">
      <w:pPr>
        <w:pStyle w:val="BodyText"/>
        <w:kinsoku w:val="0"/>
        <w:overflowPunct w:val="0"/>
        <w:rPr>
          <w:sz w:val="28"/>
          <w:szCs w:val="28"/>
        </w:rPr>
      </w:pPr>
    </w:p>
    <w:p w14:paraId="7D07C9CD" w14:textId="77777777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line="229" w:lineRule="exact"/>
        <w:ind w:hanging="201"/>
      </w:pPr>
      <w:r>
        <w:t>Internal Audit Annual</w:t>
      </w:r>
      <w:r>
        <w:rPr>
          <w:spacing w:val="-3"/>
        </w:rPr>
        <w:t xml:space="preserve"> </w:t>
      </w:r>
      <w:r>
        <w:t>Report</w:t>
      </w:r>
    </w:p>
    <w:p w14:paraId="2ED5C8B1" w14:textId="77777777" w:rsidR="00995DC3" w:rsidRDefault="00995DC3">
      <w:pPr>
        <w:pStyle w:val="BodyText"/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</w:rPr>
      </w:pPr>
      <w:r>
        <w:t>-Draft Decision on adopting the Internal Audit Annual</w:t>
      </w:r>
      <w:r>
        <w:rPr>
          <w:spacing w:val="-8"/>
        </w:rPr>
        <w:t xml:space="preserve"> </w:t>
      </w:r>
      <w:r>
        <w:t>report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80F4A8" w14:textId="77777777" w:rsidR="00995DC3" w:rsidRDefault="00995DC3">
      <w:pPr>
        <w:pStyle w:val="BodyText"/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</w:rPr>
        <w:sectPr w:rsidR="00995DC3">
          <w:type w:val="continuous"/>
          <w:pgSz w:w="12240" w:h="15840"/>
          <w:pgMar w:top="1380" w:right="1260" w:bottom="280" w:left="1220" w:header="720" w:footer="720" w:gutter="0"/>
          <w:cols w:space="720"/>
          <w:noEndnote/>
        </w:sectPr>
      </w:pPr>
    </w:p>
    <w:p w14:paraId="2036C061" w14:textId="77777777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79"/>
        <w:ind w:right="618" w:hanging="271"/>
      </w:pPr>
      <w:r>
        <w:lastRenderedPageBreak/>
        <w:t>Draft Decision on approving the work of the Company’s Managing and Supervisory Board members, separately:</w:t>
      </w:r>
    </w:p>
    <w:p w14:paraId="6F7EF991" w14:textId="77777777" w:rsidR="00995DC3" w:rsidRDefault="00995DC3">
      <w:pPr>
        <w:pStyle w:val="BodyText"/>
        <w:kinsoku w:val="0"/>
        <w:overflowPunct w:val="0"/>
        <w:spacing w:before="80"/>
        <w:ind w:left="647"/>
        <w:rPr>
          <w:b/>
          <w:bCs/>
        </w:rPr>
      </w:pPr>
      <w:r>
        <w:rPr>
          <w:b/>
          <w:bCs/>
        </w:rPr>
        <w:t>Of the members of the Management Board of the Company:</w:t>
      </w:r>
    </w:p>
    <w:p w14:paraId="75390F95" w14:textId="77777777" w:rsidR="00995DC3" w:rsidRDefault="00995DC3">
      <w:pPr>
        <w:pStyle w:val="BodyText"/>
        <w:kinsoku w:val="0"/>
        <w:overflowPunct w:val="0"/>
        <w:spacing w:before="8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4064"/>
        <w:gridCol w:w="2219"/>
      </w:tblGrid>
      <w:tr w:rsidR="00995DC3" w14:paraId="2063BE3F" w14:textId="77777777">
        <w:trPr>
          <w:trHeight w:val="266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B427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Strasho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6FAB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-President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CB79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424E9638" w14:textId="77777777">
        <w:trPr>
          <w:trHeight w:val="310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62FD5" w14:textId="77777777" w:rsidR="00995DC3" w:rsidRDefault="00995DC3">
            <w:pPr>
              <w:pStyle w:val="TableParagraph"/>
              <w:kinsoku w:val="0"/>
              <w:overflowPunct w:val="0"/>
              <w:spacing w:before="36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Zoran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5DA05" w14:textId="77777777" w:rsidR="00995DC3" w:rsidRDefault="00995DC3">
            <w:pPr>
              <w:pStyle w:val="TableParagraph"/>
              <w:kinsoku w:val="0"/>
              <w:overflowPunct w:val="0"/>
              <w:spacing w:before="36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9AAE8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7B48F99F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B9A2" w14:textId="5C3F383D" w:rsidR="00995DC3" w:rsidRPr="00BD3B0A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D3B0A">
              <w:rPr>
                <w:sz w:val="20"/>
                <w:szCs w:val="20"/>
                <w:lang w:val="en-US"/>
              </w:rPr>
              <w:t>Katerina Gerdovska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6D25" w14:textId="77777777" w:rsidR="00995DC3" w:rsidRDefault="00995DC3">
            <w:pPr>
              <w:pStyle w:val="TableParagraph"/>
              <w:kinsoku w:val="0"/>
              <w:overflowPunct w:val="0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F07E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5D8C90C4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3F86" w14:textId="77777777" w:rsidR="00995DC3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Andrea Serafimovski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CDC5" w14:textId="77777777" w:rsidR="00995DC3" w:rsidRDefault="00995DC3">
            <w:pPr>
              <w:pStyle w:val="TableParagraph"/>
              <w:kinsoku w:val="0"/>
              <w:overflowPunct w:val="0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4F375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313BE662" w14:textId="77777777">
        <w:trPr>
          <w:trHeight w:val="265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A910E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Venko Zafirov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CED4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87E4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62020C0D" w14:textId="77777777" w:rsidR="00995DC3" w:rsidRDefault="00995DC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3952F62" w14:textId="77777777" w:rsidR="00995DC3" w:rsidRDefault="00995DC3">
      <w:pPr>
        <w:pStyle w:val="BodyText"/>
        <w:kinsoku w:val="0"/>
        <w:overflowPunct w:val="0"/>
        <w:spacing w:before="137"/>
        <w:ind w:left="647"/>
        <w:rPr>
          <w:b/>
          <w:bCs/>
        </w:rPr>
      </w:pPr>
      <w:r>
        <w:rPr>
          <w:b/>
          <w:bCs/>
        </w:rPr>
        <w:t>Of the members of the Supervisory Board of the Company</w:t>
      </w:r>
    </w:p>
    <w:p w14:paraId="0D478238" w14:textId="77777777" w:rsidR="00995DC3" w:rsidRDefault="00995DC3">
      <w:pPr>
        <w:pStyle w:val="BodyText"/>
        <w:kinsoku w:val="0"/>
        <w:overflowPunct w:val="0"/>
        <w:spacing w:before="10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4412"/>
        <w:gridCol w:w="1723"/>
      </w:tblGrid>
      <w:tr w:rsidR="00995DC3" w14:paraId="16760ACE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59F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Ivana Milkovska Simeva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808D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-President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8EAD7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775A523F" w14:textId="77777777">
        <w:trPr>
          <w:trHeight w:val="309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4C5D" w14:textId="1B0E775E" w:rsidR="00995DC3" w:rsidRPr="00BD3B0A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D3B0A">
              <w:rPr>
                <w:sz w:val="20"/>
                <w:szCs w:val="20"/>
                <w:lang w:val="en-US"/>
              </w:rPr>
              <w:t>Violeta Bozinovska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36939" w14:textId="77777777" w:rsidR="00995DC3" w:rsidRDefault="00995DC3">
            <w:pPr>
              <w:pStyle w:val="TableParagraph"/>
              <w:kinsoku w:val="0"/>
              <w:overflowPunct w:val="0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87697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4FFDFC49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24175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Goran Markovski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0809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-Independent Membber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F15A4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5DC44FD7" w14:textId="77777777" w:rsidR="00995DC3" w:rsidRDefault="00995DC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F37C458" w14:textId="77777777" w:rsidR="00995DC3" w:rsidRDefault="00995DC3">
      <w:pPr>
        <w:pStyle w:val="BodyText"/>
        <w:kinsoku w:val="0"/>
        <w:overflowPunct w:val="0"/>
        <w:spacing w:before="11"/>
        <w:rPr>
          <w:b/>
          <w:bCs/>
          <w:sz w:val="31"/>
          <w:szCs w:val="31"/>
        </w:rPr>
      </w:pPr>
    </w:p>
    <w:p w14:paraId="29744A9F" w14:textId="77777777" w:rsidR="00995DC3" w:rsidRDefault="00995DC3">
      <w:pPr>
        <w:pStyle w:val="ListParagraph"/>
        <w:numPr>
          <w:ilvl w:val="0"/>
          <w:numId w:val="1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0"/>
        <w:ind w:hanging="271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distribution of profits of GD Granit AD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Skopje</w:t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6D5F89C1" w14:textId="77777777" w:rsidR="00995DC3" w:rsidRDefault="00995DC3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p w14:paraId="0534A2B5" w14:textId="23FB0B42" w:rsidR="00995DC3" w:rsidRDefault="00995DC3">
      <w:pPr>
        <w:pStyle w:val="ListParagraph"/>
        <w:numPr>
          <w:ilvl w:val="0"/>
          <w:numId w:val="1"/>
        </w:numPr>
        <w:tabs>
          <w:tab w:val="left" w:pos="543"/>
          <w:tab w:val="left" w:pos="5140"/>
          <w:tab w:val="left" w:pos="6626"/>
        </w:tabs>
        <w:kinsoku w:val="0"/>
        <w:overflowPunct w:val="0"/>
        <w:ind w:left="542" w:hanging="322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dividend payment for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="00BD3B0A">
        <w:rPr>
          <w:b/>
          <w:bCs/>
          <w:sz w:val="20"/>
          <w:szCs w:val="20"/>
          <w:lang w:val="en-US"/>
        </w:rPr>
        <w:t>20</w:t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F52BB51" w14:textId="77777777" w:rsidR="00995DC3" w:rsidRDefault="00995DC3">
      <w:pPr>
        <w:pStyle w:val="BodyText"/>
        <w:kinsoku w:val="0"/>
        <w:overflowPunct w:val="0"/>
        <w:spacing w:before="11"/>
        <w:rPr>
          <w:b/>
          <w:bCs/>
          <w:sz w:val="11"/>
          <w:szCs w:val="11"/>
        </w:rPr>
      </w:pPr>
    </w:p>
    <w:p w14:paraId="33E8E9CB" w14:textId="1C224D58" w:rsidR="00995DC3" w:rsidRDefault="00995DC3">
      <w:pPr>
        <w:pStyle w:val="ListParagraph"/>
        <w:numPr>
          <w:ilvl w:val="0"/>
          <w:numId w:val="1"/>
        </w:numPr>
        <w:tabs>
          <w:tab w:val="left" w:pos="492"/>
          <w:tab w:val="left" w:pos="5185"/>
        </w:tabs>
        <w:kinsoku w:val="0"/>
        <w:overflowPunct w:val="0"/>
        <w:ind w:right="970" w:hanging="271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selection of an Audit company to audit the Annual Statement and the Financial Statements of the Company for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</w:t>
      </w:r>
      <w:r w:rsidR="00BD3B0A">
        <w:rPr>
          <w:b/>
          <w:bCs/>
          <w:sz w:val="20"/>
          <w:szCs w:val="20"/>
          <w:lang w:val="en-US"/>
        </w:rPr>
        <w:t>1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095DE2A5" w14:textId="77777777" w:rsidR="00995DC3" w:rsidRDefault="00995DC3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p w14:paraId="02D9BFC7" w14:textId="77777777" w:rsidR="001D45CB" w:rsidRDefault="00995DC3">
      <w:pPr>
        <w:pStyle w:val="BodyText"/>
        <w:tabs>
          <w:tab w:val="left" w:leader="hyphen" w:pos="904"/>
        </w:tabs>
        <w:kinsoku w:val="0"/>
        <w:overflowPunct w:val="0"/>
        <w:spacing w:before="91"/>
        <w:ind w:left="220"/>
      </w:pPr>
      <w:r>
        <w:t>--.</w:t>
      </w:r>
      <w:r>
        <w:tab/>
        <w:t>(date)</w:t>
      </w:r>
    </w:p>
    <w:p w14:paraId="769EDE33" w14:textId="77777777" w:rsidR="00995DC3" w:rsidRDefault="00995DC3">
      <w:pPr>
        <w:pStyle w:val="BodyText"/>
        <w:kinsoku w:val="0"/>
        <w:overflowPunct w:val="0"/>
        <w:rPr>
          <w:sz w:val="22"/>
          <w:szCs w:val="22"/>
        </w:rPr>
      </w:pPr>
    </w:p>
    <w:p w14:paraId="47BF517A" w14:textId="77777777" w:rsidR="00995DC3" w:rsidRDefault="00995DC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11A584F9" w14:textId="77777777" w:rsidR="00995DC3" w:rsidRDefault="00995DC3">
      <w:pPr>
        <w:pStyle w:val="BodyText"/>
        <w:kinsoku w:val="0"/>
        <w:overflowPunct w:val="0"/>
        <w:spacing w:before="1"/>
        <w:ind w:left="220"/>
      </w:pPr>
      <w:r>
        <w:t>Shareholder</w:t>
      </w:r>
    </w:p>
    <w:p w14:paraId="15EAFB28" w14:textId="77777777" w:rsidR="00995DC3" w:rsidRDefault="00995DC3">
      <w:pPr>
        <w:pStyle w:val="BodyText"/>
        <w:kinsoku w:val="0"/>
        <w:overflowPunct w:val="0"/>
        <w:spacing w:before="178"/>
        <w:ind w:left="220"/>
      </w:pPr>
      <w:r>
        <w:t>Full name of the legal entity</w:t>
      </w:r>
    </w:p>
    <w:p w14:paraId="72B1F7EF" w14:textId="77777777" w:rsidR="00995DC3" w:rsidRDefault="00995DC3">
      <w:pPr>
        <w:pStyle w:val="BodyText"/>
        <w:kinsoku w:val="0"/>
        <w:overflowPunct w:val="0"/>
      </w:pPr>
    </w:p>
    <w:p w14:paraId="308173D3" w14:textId="0BFDBF99" w:rsidR="00995DC3" w:rsidRDefault="004A04BC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94C9372" wp14:editId="59181580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398905" cy="12700"/>
                <wp:effectExtent l="9525" t="12700" r="10795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292CF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55pt,182.15pt,8.5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XVnQIAAKQFAAAOAAAAZHJzL2Uyb0RvYy54bWysVNtu2zAMfR+wfxD0OGD1pcnaBHWKoV2H&#10;Ad1WoNkHKLIcG5NFTVLidF8/Ur40zdCXYXlwKJM+PDykeHV9aDXbK+cbMAXPzlLOlJFQNmZb8B/r&#10;u/eXnPkgTCk0GFXwJ+X59ertm6vOLlUONehSOYYgxi87W/A6BLtMEi9r1Qp/BlYZdFbgWhHw6LZJ&#10;6USH6K1O8jT9kHTgSutAKu/x7W3v5KuIX1VKhu9V5VVguuDILcSni88NPZPVlVhunbB1Iwca4h9Y&#10;tKIxmHSCuhVBsJ1r/oJqG+nAQxXOJLQJVFUjVawBq8nSk2oea2FVrAXF8XaSyf8/WPlt/+BYUxY8&#10;58yIFlt055QiwdmM1OmsX2LQo31wVJ+39yB/enQkLzx08BjDNt1XKBFF7AJERQ6Va+lLrJUdovBP&#10;k/DqEJjEl9n54nKRzjmT6MvyizQ2JhHL8WO58+Gzgggk9vc+9H0r0YqqlwP3Nfa4ajW28F3CUtax&#10;PE/PhyZPMdmLmJrl4xhMEajFhEIIrwCdH4WlbARC2tuRmKhHrvJgBrJoMUHXI436WPCkCzHH4tcZ&#10;sUUIjKLKXglGghQcSxuD+/8hicPJP515xxnO/KaXw4pA3CgHmazDCSCtWI1Gz6yFvVpDjAgnrcNc&#10;z15tjqN6lLHHGNi70aA8sbYpN1E+6qyBu0br2FptiNE8nS+iSB50U5KT2Hi33dxox/aCLnX8DaK9&#10;CHOwM2UEq5UoPw12EI3u7UhtmGMa3X7WN1A+4Rg76FcFrjY0anC/OetwTRTc/9oJpzjTXwzew0U2&#10;m9FeiYfZ/AKlY+7Yszn2CCMRquCB4wSQeRP6XbSzrtnWmCmL5Rr4iNenamjM4z3rWQ0HXAVRxmFt&#10;0a45Pseo5+W6+gMAAP//AwBQSwMEFAAGAAgAAAAhAEuRbNPdAAAACQEAAA8AAABkcnMvZG93bnJl&#10;di54bWxMj0FPwzAMhe9I/IfISNxYWlYNKE0nNInLhBArcHcb01Y0TmmyrfDrMadx87Ofnr9XrGc3&#10;qANNofdsIF0koIgbb3tuDby9Pl7dggoR2eLgmQx8U4B1eX5WYG79kXd0qGKrJIRDjga6GMdc69B0&#10;5DAs/Egstw8/OYwip1bbCY8S7gZ9nS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OA5VdWdAgAApAUAAA4AAAAAAAAAAAAAAAAALgIAAGRycy9l&#10;Mm9Eb2MueG1sUEsBAi0AFAAGAAgAAAAhAEuRbNP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p w14:paraId="714543FC" w14:textId="77777777" w:rsidR="00995DC3" w:rsidRDefault="00995DC3">
      <w:pPr>
        <w:pStyle w:val="BodyText"/>
        <w:kinsoku w:val="0"/>
        <w:overflowPunct w:val="0"/>
        <w:spacing w:before="137"/>
        <w:ind w:left="220"/>
      </w:pPr>
      <w:r>
        <w:t>Handwritten signature of the authorized representative of the legal entity</w:t>
      </w:r>
    </w:p>
    <w:p w14:paraId="094E0EB0" w14:textId="77777777" w:rsidR="00995DC3" w:rsidRDefault="00995DC3">
      <w:pPr>
        <w:pStyle w:val="BodyText"/>
        <w:kinsoku w:val="0"/>
        <w:overflowPunct w:val="0"/>
      </w:pPr>
    </w:p>
    <w:p w14:paraId="12963E65" w14:textId="6C452A26" w:rsidR="00995DC3" w:rsidRDefault="004A04BC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9C1538E" wp14:editId="033D9336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98905" cy="12700"/>
                <wp:effectExtent l="9525" t="8890" r="10795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C96C9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6pt,182.15pt,8.6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4anQIAAKQFAAAOAAAAZHJzL2Uyb0RvYy54bWysVNtu2zAMfR+wfxD0OGD1JcnaBHWKoV2H&#10;Ad1WoNkHKLIcG5NFTVLidF8/UrZTt0NfhuXBocxj8vCQ4uXVsdXsoJxvwBQ8O0s5U0ZC2ZhdwX9s&#10;bt9fcOaDMKXQYFTBH5XnV+u3by47u1I51KBL5RgGMX7V2YLXIdhVknhZq1b4M7DKoLMC14qAR7dL&#10;Sic6jN7qJE/TD0kHrrQOpPIe3970Tr6O8atKyfC9qrwKTBccuYX4dPG5pWeyvhSrnRO2buRAQ/wD&#10;i1Y0BpOeQt2IINjeNX+FahvpwEMVziS0CVRVI1WsAavJ0hfVPNTCqlgLiuPtSSb//8LKb4d7x5oS&#10;e8eZES226NYpRYKzBanTWb9C0IO9d1Sft3cgf3p0JM88dPCIYdvuK5QYRewDREWOlWvpS6yVHaPw&#10;jyfh1TEwiS+z2fJimS44k+jL8vM0NiYRq/Fjuffhs4IYSBzufOj7VqIVVS8H7hvscdVqbOG7hKWs&#10;Y3mezoYmnzBY6QRTs3wcgxMinyAowiuBZhNYysZASHs3EhP1yFUezUAWLSboeqRRHwuedCHmWPwm&#10;I7YYAlFU2StgJEjgWNoI7v+HJA4n/+XMO85w5re9HFYE4kY5yGRdwaNWrEajZ9bCQW0gIsKL1mGu&#10;J682U1QfZewxAns3GpQn1nbKTZQnnTVw22gdW6sNMVqki2UUyYNuSnISG+9222vt2EHQpY6/QbRn&#10;MAd7U8ZgtRLlp8EOotG9HakNc0yj28/6FspHHGMH/arA1YZGDe43Zx2uiYL7X3vhFGf6i8F7uMzm&#10;c9or8TBfnKN0zE0926lHGImhCh44TgCZ16HfRXvrml2NmbJYroGPeH2qhsY83rOe1XDAVRBlHNYW&#10;7ZrpOaKeluv6DwAAAP//AwBQSwMEFAAGAAgAAAAhABxs2hTdAAAACQEAAA8AAABkcnMvZG93bnJl&#10;di54bWxMj0FPwzAMhe9I/IfISNxYSlcNKE0nNInLhBArcHcb01Y0TmmyrfDrMadx87Ofnr9XrGc3&#10;qANNofds4HqRgCJuvO25NfD2+nh1CypEZIuDZzLwTQHW5flZgbn1R97RoYqtkhAOORroYhxzrUPT&#10;kcOw8COx3D785DCKnFptJzxKuBt0mi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IsSzhqdAgAApAUAAA4AAAAAAAAAAAAAAAAALgIAAGRycy9l&#10;Mm9Eb2MueG1sUEsBAi0AFAAGAAgAAAAhABxs2hT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sectPr w:rsidR="00995DC3">
      <w:pgSz w:w="12240" w:h="15840"/>
      <w:pgMar w:top="128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cs="Times New Roman"/>
        <w:b w:val="0"/>
        <w:bCs w:val="0"/>
        <w:spacing w:val="0"/>
        <w:w w:val="96"/>
        <w:sz w:val="20"/>
        <w:szCs w:val="20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91" w:hanging="168"/>
      </w:pPr>
      <w:rPr>
        <w:rFonts w:ascii="Times New Roman" w:hAnsi="Times New Roman"/>
        <w:b w:val="0"/>
        <w:w w:val="96"/>
        <w:sz w:val="20"/>
      </w:rPr>
    </w:lvl>
    <w:lvl w:ilvl="1">
      <w:numFmt w:val="bullet"/>
      <w:lvlText w:val="•"/>
      <w:lvlJc w:val="left"/>
      <w:pPr>
        <w:ind w:left="1426" w:hanging="168"/>
      </w:pPr>
    </w:lvl>
    <w:lvl w:ilvl="2">
      <w:numFmt w:val="bullet"/>
      <w:lvlText w:val="•"/>
      <w:lvlJc w:val="left"/>
      <w:pPr>
        <w:ind w:left="2352" w:hanging="168"/>
      </w:pPr>
    </w:lvl>
    <w:lvl w:ilvl="3">
      <w:numFmt w:val="bullet"/>
      <w:lvlText w:val="•"/>
      <w:lvlJc w:val="left"/>
      <w:pPr>
        <w:ind w:left="3278" w:hanging="168"/>
      </w:pPr>
    </w:lvl>
    <w:lvl w:ilvl="4">
      <w:numFmt w:val="bullet"/>
      <w:lvlText w:val="•"/>
      <w:lvlJc w:val="left"/>
      <w:pPr>
        <w:ind w:left="4204" w:hanging="168"/>
      </w:pPr>
    </w:lvl>
    <w:lvl w:ilvl="5">
      <w:numFmt w:val="bullet"/>
      <w:lvlText w:val="•"/>
      <w:lvlJc w:val="left"/>
      <w:pPr>
        <w:ind w:left="5130" w:hanging="168"/>
      </w:pPr>
    </w:lvl>
    <w:lvl w:ilvl="6">
      <w:numFmt w:val="bullet"/>
      <w:lvlText w:val="•"/>
      <w:lvlJc w:val="left"/>
      <w:pPr>
        <w:ind w:left="6056" w:hanging="168"/>
      </w:pPr>
    </w:lvl>
    <w:lvl w:ilvl="7">
      <w:numFmt w:val="bullet"/>
      <w:lvlText w:val="•"/>
      <w:lvlJc w:val="left"/>
      <w:pPr>
        <w:ind w:left="6982" w:hanging="168"/>
      </w:pPr>
    </w:lvl>
    <w:lvl w:ilvl="8">
      <w:numFmt w:val="bullet"/>
      <w:lvlText w:val="•"/>
      <w:lvlJc w:val="left"/>
      <w:pPr>
        <w:ind w:left="7908" w:hanging="1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91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02"/>
      </w:pPr>
    </w:lvl>
    <w:lvl w:ilvl="2">
      <w:numFmt w:val="bullet"/>
      <w:lvlText w:val="•"/>
      <w:lvlJc w:val="left"/>
      <w:pPr>
        <w:ind w:left="2352" w:hanging="202"/>
      </w:pPr>
    </w:lvl>
    <w:lvl w:ilvl="3">
      <w:numFmt w:val="bullet"/>
      <w:lvlText w:val="•"/>
      <w:lvlJc w:val="left"/>
      <w:pPr>
        <w:ind w:left="3278" w:hanging="202"/>
      </w:pPr>
    </w:lvl>
    <w:lvl w:ilvl="4">
      <w:numFmt w:val="bullet"/>
      <w:lvlText w:val="•"/>
      <w:lvlJc w:val="left"/>
      <w:pPr>
        <w:ind w:left="4204" w:hanging="202"/>
      </w:pPr>
    </w:lvl>
    <w:lvl w:ilvl="5">
      <w:numFmt w:val="bullet"/>
      <w:lvlText w:val="•"/>
      <w:lvlJc w:val="left"/>
      <w:pPr>
        <w:ind w:left="5130" w:hanging="202"/>
      </w:pPr>
    </w:lvl>
    <w:lvl w:ilvl="6">
      <w:numFmt w:val="bullet"/>
      <w:lvlText w:val="•"/>
      <w:lvlJc w:val="left"/>
      <w:pPr>
        <w:ind w:left="6056" w:hanging="202"/>
      </w:pPr>
    </w:lvl>
    <w:lvl w:ilvl="7">
      <w:numFmt w:val="bullet"/>
      <w:lvlText w:val="•"/>
      <w:lvlJc w:val="left"/>
      <w:pPr>
        <w:ind w:left="6982" w:hanging="202"/>
      </w:pPr>
    </w:lvl>
    <w:lvl w:ilvl="8">
      <w:numFmt w:val="bullet"/>
      <w:lvlText w:val="•"/>
      <w:lvlJc w:val="left"/>
      <w:pPr>
        <w:ind w:left="7908" w:hanging="202"/>
      </w:pPr>
    </w:lvl>
  </w:abstractNum>
  <w:abstractNum w:abstractNumId="3" w15:restartNumberingAfterBreak="0">
    <w:nsid w:val="1BA53515"/>
    <w:multiLevelType w:val="hybridMultilevel"/>
    <w:tmpl w:val="597A25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34D5E"/>
    <w:multiLevelType w:val="hybridMultilevel"/>
    <w:tmpl w:val="A23C4BBA"/>
    <w:lvl w:ilvl="0" w:tplc="042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D"/>
    <w:rsid w:val="00025929"/>
    <w:rsid w:val="001D45CB"/>
    <w:rsid w:val="003309BD"/>
    <w:rsid w:val="004A04BC"/>
    <w:rsid w:val="00763D1A"/>
    <w:rsid w:val="00995DC3"/>
    <w:rsid w:val="00B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75ED9"/>
  <w15:docId w15:val="{92E3A578-998D-4992-BF52-2E5FFB1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491" w:hanging="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1"/>
      <w:ind w:left="491" w:hanging="2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</cp:lastModifiedBy>
  <cp:revision>4</cp:revision>
  <dcterms:created xsi:type="dcterms:W3CDTF">2020-04-22T06:22:00Z</dcterms:created>
  <dcterms:modified xsi:type="dcterms:W3CDTF">2021-04-20T15:07:00Z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