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1F" w:rsidRDefault="00396B1F">
      <w:pPr>
        <w:pStyle w:val="BodyText"/>
        <w:tabs>
          <w:tab w:val="left" w:pos="7346"/>
        </w:tabs>
        <w:kinsoku w:val="0"/>
        <w:overflowPunct w:val="0"/>
        <w:spacing w:before="63"/>
        <w:ind w:left="220"/>
      </w:pPr>
      <w:r>
        <w:t>In accordance with the Article 400-a from the Law on Trading</w:t>
      </w:r>
      <w:r>
        <w:rPr>
          <w:spacing w:val="-12"/>
        </w:rPr>
        <w:t xml:space="preserve"> </w:t>
      </w:r>
      <w:r>
        <w:t>Companies,</w:t>
      </w:r>
      <w:r>
        <w:rPr>
          <w:spacing w:val="1"/>
        </w:rPr>
        <w:t xml:space="preserve"> </w:t>
      </w:r>
      <w:r>
        <w:t>I</w:t>
      </w:r>
      <w:r>
        <w:rPr>
          <w:u w:val="single"/>
        </w:rPr>
        <w:t xml:space="preserve"> </w:t>
      </w:r>
      <w:r>
        <w:rPr>
          <w:u w:val="single"/>
        </w:rPr>
        <w:tab/>
      </w:r>
      <w:r>
        <w:t>with Unique ID</w:t>
      </w:r>
    </w:p>
    <w:p w:rsidR="00396B1F" w:rsidRDefault="00396B1F">
      <w:pPr>
        <w:pStyle w:val="BodyText"/>
        <w:tabs>
          <w:tab w:val="left" w:leader="hyphen" w:pos="2370"/>
          <w:tab w:val="left" w:pos="2980"/>
        </w:tabs>
        <w:kinsoku w:val="0"/>
        <w:overflowPunct w:val="0"/>
        <w:spacing w:before="94" w:line="254" w:lineRule="auto"/>
        <w:ind w:left="220" w:right="422"/>
      </w:pPr>
      <w:r>
        <w:t>Number</w:t>
      </w:r>
      <w:r>
        <w:rPr>
          <w:u w:val="single"/>
        </w:rPr>
        <w:t xml:space="preserve"> </w:t>
      </w:r>
      <w:r>
        <w:rPr>
          <w:u w:val="single"/>
        </w:rPr>
        <w:tab/>
      </w:r>
      <w:r>
        <w:rPr>
          <w:u w:val="single"/>
        </w:rPr>
        <w:tab/>
      </w:r>
      <w:r>
        <w:t>, with all the shares published by GD Granit AD Skopje that are in my property on the day of the meeting of the Assembly, following the items of the agenda, the decisions and the materials announced</w:t>
      </w:r>
      <w:r>
        <w:rPr>
          <w:spacing w:val="-2"/>
        </w:rPr>
        <w:t xml:space="preserve"> </w:t>
      </w:r>
      <w:r>
        <w:t>on</w:t>
      </w:r>
      <w:r>
        <w:tab/>
        <w:t>together with the Call for the ANNUAL MEETING of GD Granit AD Skopje,</w:t>
      </w:r>
      <w:r>
        <w:rPr>
          <w:spacing w:val="-3"/>
        </w:rPr>
        <w:t xml:space="preserve"> </w:t>
      </w:r>
      <w:r>
        <w:t>on</w:t>
      </w:r>
    </w:p>
    <w:p w:rsidR="00396B1F" w:rsidRDefault="00396B1F">
      <w:pPr>
        <w:pStyle w:val="BodyText"/>
        <w:kinsoku w:val="0"/>
        <w:overflowPunct w:val="0"/>
        <w:spacing w:before="3"/>
        <w:ind w:left="220"/>
      </w:pPr>
      <w:r>
        <w:t>11.05.2020 (Monday) at 12:00 0`clock, I vote as follows:</w:t>
      </w:r>
    </w:p>
    <w:p w:rsidR="00396B1F" w:rsidRDefault="00396B1F">
      <w:pPr>
        <w:pStyle w:val="BodyText"/>
        <w:kinsoku w:val="0"/>
        <w:overflowPunct w:val="0"/>
        <w:spacing w:before="4"/>
        <w:rPr>
          <w:sz w:val="21"/>
          <w:szCs w:val="21"/>
        </w:rPr>
      </w:pPr>
    </w:p>
    <w:p w:rsidR="00396B1F" w:rsidRDefault="00396B1F">
      <w:pPr>
        <w:pStyle w:val="BodyText"/>
        <w:kinsoku w:val="0"/>
        <w:overflowPunct w:val="0"/>
        <w:ind w:left="71" w:right="1171"/>
        <w:jc w:val="center"/>
      </w:pPr>
      <w:r>
        <w:t>The voting is performed by filling the empty lines with the words “PRO”, “CONTRA”, “RESTRAINED”</w:t>
      </w:r>
    </w:p>
    <w:p w:rsidR="00396B1F" w:rsidRDefault="00396B1F">
      <w:pPr>
        <w:pStyle w:val="BodyText"/>
        <w:kinsoku w:val="0"/>
        <w:overflowPunct w:val="0"/>
        <w:rPr>
          <w:sz w:val="22"/>
          <w:szCs w:val="22"/>
        </w:rPr>
      </w:pPr>
    </w:p>
    <w:p w:rsidR="00396B1F" w:rsidRDefault="00396B1F">
      <w:pPr>
        <w:pStyle w:val="BodyText"/>
        <w:kinsoku w:val="0"/>
        <w:overflowPunct w:val="0"/>
        <w:rPr>
          <w:sz w:val="22"/>
          <w:szCs w:val="22"/>
        </w:rPr>
      </w:pPr>
    </w:p>
    <w:p w:rsidR="00396B1F" w:rsidRDefault="00396B1F">
      <w:pPr>
        <w:pStyle w:val="BodyText"/>
        <w:kinsoku w:val="0"/>
        <w:overflowPunct w:val="0"/>
        <w:spacing w:before="173"/>
        <w:ind w:left="489"/>
        <w:rPr>
          <w:b/>
          <w:bCs/>
        </w:rPr>
      </w:pPr>
      <w:r>
        <w:rPr>
          <w:b/>
          <w:bCs/>
          <w:u w:val="single"/>
        </w:rPr>
        <w:t>PROCEDURAL PART</w:t>
      </w:r>
    </w:p>
    <w:p w:rsidR="00396B1F" w:rsidRDefault="00396B1F">
      <w:pPr>
        <w:pStyle w:val="BodyText"/>
        <w:kinsoku w:val="0"/>
        <w:overflowPunct w:val="0"/>
        <w:spacing w:before="10"/>
        <w:rPr>
          <w:b/>
          <w:bCs/>
          <w:sz w:val="27"/>
          <w:szCs w:val="27"/>
        </w:rPr>
      </w:pPr>
    </w:p>
    <w:p w:rsidR="00396B1F" w:rsidRDefault="00396B1F">
      <w:pPr>
        <w:pStyle w:val="ListParagraph"/>
        <w:numPr>
          <w:ilvl w:val="0"/>
          <w:numId w:val="4"/>
        </w:numPr>
        <w:tabs>
          <w:tab w:val="left" w:pos="627"/>
        </w:tabs>
        <w:kinsoku w:val="0"/>
        <w:overflowPunct w:val="0"/>
        <w:rPr>
          <w:sz w:val="20"/>
          <w:szCs w:val="20"/>
        </w:rPr>
      </w:pPr>
      <w:r>
        <w:rPr>
          <w:sz w:val="20"/>
          <w:szCs w:val="20"/>
        </w:rPr>
        <w:t>Election of Chair of the</w:t>
      </w:r>
      <w:r>
        <w:rPr>
          <w:spacing w:val="-2"/>
          <w:sz w:val="20"/>
          <w:szCs w:val="20"/>
        </w:rPr>
        <w:t xml:space="preserve"> </w:t>
      </w:r>
      <w:r>
        <w:rPr>
          <w:sz w:val="20"/>
          <w:szCs w:val="20"/>
        </w:rPr>
        <w:t>Assembly;</w:t>
      </w:r>
    </w:p>
    <w:p w:rsidR="00396B1F" w:rsidRDefault="00396B1F">
      <w:pPr>
        <w:pStyle w:val="BodyText"/>
        <w:tabs>
          <w:tab w:val="left" w:pos="7346"/>
          <w:tab w:val="left" w:pos="8786"/>
        </w:tabs>
        <w:kinsoku w:val="0"/>
        <w:overflowPunct w:val="0"/>
        <w:spacing w:before="19" w:line="259" w:lineRule="auto"/>
        <w:ind w:left="626" w:right="971"/>
        <w:rPr>
          <w:w w:val="99"/>
        </w:rPr>
      </w:pPr>
      <w:r>
        <w:t>Do you agree with the election of the Chair from the past year,</w:t>
      </w:r>
      <w:r>
        <w:rPr>
          <w:spacing w:val="-10"/>
        </w:rPr>
        <w:t xml:space="preserve"> </w:t>
      </w:r>
      <w:r>
        <w:t>Marija Shekjeroska</w:t>
      </w:r>
      <w:r>
        <w:rPr>
          <w:spacing w:val="-2"/>
        </w:rPr>
        <w:t xml:space="preserve"> </w:t>
      </w:r>
      <w:r>
        <w:rPr>
          <w:w w:val="99"/>
          <w:u w:val="single"/>
        </w:rPr>
        <w:t xml:space="preserve"> </w:t>
      </w:r>
      <w:r>
        <w:rPr>
          <w:u w:val="single"/>
        </w:rPr>
        <w:tab/>
      </w:r>
      <w:r>
        <w:t xml:space="preserve"> </w:t>
      </w:r>
      <w:r>
        <w:rPr>
          <w:w w:val="99"/>
        </w:rPr>
        <w:t xml:space="preserve">                    </w:t>
      </w:r>
      <w:r>
        <w:t>Other suggestion by which your voting will be</w:t>
      </w:r>
      <w:r>
        <w:rPr>
          <w:spacing w:val="-7"/>
        </w:rPr>
        <w:t xml:space="preserve"> </w:t>
      </w:r>
      <w:r>
        <w:t>recorded</w:t>
      </w:r>
      <w:r>
        <w:rPr>
          <w:spacing w:val="-3"/>
        </w:rPr>
        <w:t xml:space="preserve"> </w:t>
      </w:r>
      <w:r>
        <w:rPr>
          <w:w w:val="99"/>
          <w:u w:val="single"/>
        </w:rPr>
        <w:t xml:space="preserve"> </w:t>
      </w:r>
      <w:r>
        <w:rPr>
          <w:u w:val="single"/>
        </w:rPr>
        <w:tab/>
      </w:r>
    </w:p>
    <w:p w:rsidR="00396B1F" w:rsidRDefault="00396B1F">
      <w:pPr>
        <w:pStyle w:val="ListParagraph"/>
        <w:numPr>
          <w:ilvl w:val="0"/>
          <w:numId w:val="4"/>
        </w:numPr>
        <w:tabs>
          <w:tab w:val="left" w:pos="423"/>
        </w:tabs>
        <w:kinsoku w:val="0"/>
        <w:overflowPunct w:val="0"/>
        <w:spacing w:before="159"/>
        <w:ind w:left="422" w:hanging="202"/>
        <w:rPr>
          <w:sz w:val="20"/>
          <w:szCs w:val="20"/>
        </w:rPr>
      </w:pPr>
      <w:r>
        <w:rPr>
          <w:sz w:val="20"/>
          <w:szCs w:val="20"/>
        </w:rPr>
        <w:t>Election of 2 votes</w:t>
      </w:r>
      <w:r>
        <w:rPr>
          <w:spacing w:val="-3"/>
          <w:sz w:val="20"/>
          <w:szCs w:val="20"/>
        </w:rPr>
        <w:t xml:space="preserve"> </w:t>
      </w:r>
      <w:r>
        <w:rPr>
          <w:sz w:val="20"/>
          <w:szCs w:val="20"/>
        </w:rPr>
        <w:t>counters;</w:t>
      </w:r>
    </w:p>
    <w:p w:rsidR="00396B1F" w:rsidRDefault="00396B1F">
      <w:pPr>
        <w:pStyle w:val="ListParagraph"/>
        <w:numPr>
          <w:ilvl w:val="0"/>
          <w:numId w:val="3"/>
        </w:numPr>
        <w:tabs>
          <w:tab w:val="left" w:pos="439"/>
          <w:tab w:val="left" w:pos="2980"/>
          <w:tab w:val="left" w:pos="4465"/>
        </w:tabs>
        <w:kinsoku w:val="0"/>
        <w:overflowPunct w:val="0"/>
        <w:spacing w:before="178"/>
        <w:ind w:hanging="221"/>
        <w:rPr>
          <w:w w:val="99"/>
          <w:sz w:val="20"/>
          <w:szCs w:val="20"/>
        </w:rPr>
      </w:pPr>
      <w:r>
        <w:rPr>
          <w:sz w:val="20"/>
          <w:szCs w:val="20"/>
        </w:rPr>
        <w:t>Bosilche</w:t>
      </w:r>
      <w:r>
        <w:rPr>
          <w:spacing w:val="-7"/>
          <w:sz w:val="20"/>
          <w:szCs w:val="20"/>
        </w:rPr>
        <w:t xml:space="preserve"> </w:t>
      </w:r>
      <w:r>
        <w:rPr>
          <w:sz w:val="20"/>
          <w:szCs w:val="20"/>
        </w:rPr>
        <w:t>Blazevska</w:t>
      </w:r>
      <w:r>
        <w:rPr>
          <w:sz w:val="20"/>
          <w:szCs w:val="20"/>
        </w:rPr>
        <w:tab/>
      </w:r>
      <w:r>
        <w:rPr>
          <w:w w:val="99"/>
          <w:sz w:val="20"/>
          <w:szCs w:val="20"/>
          <w:u w:val="single"/>
        </w:rPr>
        <w:t xml:space="preserve"> </w:t>
      </w:r>
      <w:r>
        <w:rPr>
          <w:sz w:val="20"/>
          <w:szCs w:val="20"/>
          <w:u w:val="single"/>
        </w:rPr>
        <w:tab/>
      </w:r>
    </w:p>
    <w:p w:rsidR="00396B1F" w:rsidRDefault="00396B1F">
      <w:pPr>
        <w:pStyle w:val="ListParagraph"/>
        <w:numPr>
          <w:ilvl w:val="0"/>
          <w:numId w:val="3"/>
        </w:numPr>
        <w:tabs>
          <w:tab w:val="left" w:pos="437"/>
          <w:tab w:val="left" w:pos="2980"/>
          <w:tab w:val="left" w:pos="4465"/>
        </w:tabs>
        <w:kinsoku w:val="0"/>
        <w:overflowPunct w:val="0"/>
        <w:spacing w:before="179"/>
        <w:ind w:left="436" w:hanging="166"/>
        <w:rPr>
          <w:w w:val="99"/>
          <w:sz w:val="20"/>
          <w:szCs w:val="20"/>
        </w:rPr>
      </w:pPr>
      <w:r>
        <w:rPr>
          <w:sz w:val="20"/>
          <w:szCs w:val="20"/>
        </w:rPr>
        <w:t>Violeta</w:t>
      </w:r>
      <w:r>
        <w:rPr>
          <w:spacing w:val="-4"/>
          <w:sz w:val="20"/>
          <w:szCs w:val="20"/>
        </w:rPr>
        <w:t xml:space="preserve"> </w:t>
      </w:r>
      <w:r>
        <w:rPr>
          <w:sz w:val="20"/>
          <w:szCs w:val="20"/>
        </w:rPr>
        <w:t>Petrushevska</w:t>
      </w:r>
      <w:r>
        <w:rPr>
          <w:sz w:val="20"/>
          <w:szCs w:val="20"/>
        </w:rPr>
        <w:tab/>
      </w:r>
      <w:r>
        <w:rPr>
          <w:w w:val="99"/>
          <w:sz w:val="20"/>
          <w:szCs w:val="20"/>
          <w:u w:val="single"/>
        </w:rPr>
        <w:t xml:space="preserve"> </w:t>
      </w:r>
      <w:r>
        <w:rPr>
          <w:sz w:val="20"/>
          <w:szCs w:val="20"/>
          <w:u w:val="single"/>
        </w:rPr>
        <w:tab/>
      </w:r>
    </w:p>
    <w:p w:rsidR="00396B1F" w:rsidRDefault="00396B1F">
      <w:pPr>
        <w:pStyle w:val="BodyText"/>
        <w:kinsoku w:val="0"/>
        <w:overflowPunct w:val="0"/>
      </w:pPr>
    </w:p>
    <w:p w:rsidR="00396B1F" w:rsidRDefault="00396B1F">
      <w:pPr>
        <w:pStyle w:val="BodyText"/>
        <w:kinsoku w:val="0"/>
        <w:overflowPunct w:val="0"/>
        <w:spacing w:before="2"/>
        <w:rPr>
          <w:sz w:val="23"/>
          <w:szCs w:val="23"/>
        </w:rPr>
      </w:pPr>
    </w:p>
    <w:p w:rsidR="00396B1F" w:rsidRDefault="00396B1F">
      <w:pPr>
        <w:pStyle w:val="BodyText"/>
        <w:kinsoku w:val="0"/>
        <w:overflowPunct w:val="0"/>
        <w:ind w:left="491"/>
        <w:rPr>
          <w:b/>
          <w:bCs/>
        </w:rPr>
      </w:pPr>
      <w:r>
        <w:rPr>
          <w:b/>
          <w:bCs/>
          <w:u w:val="single"/>
        </w:rPr>
        <w:t>WORKING PART</w:t>
      </w:r>
    </w:p>
    <w:p w:rsidR="00396B1F" w:rsidRDefault="00396B1F">
      <w:pPr>
        <w:pStyle w:val="BodyText"/>
        <w:kinsoku w:val="0"/>
        <w:overflowPunct w:val="0"/>
        <w:spacing w:before="1"/>
        <w:rPr>
          <w:b/>
          <w:bCs/>
        </w:rPr>
      </w:pPr>
    </w:p>
    <w:p w:rsidR="00396B1F" w:rsidRDefault="00396B1F">
      <w:pPr>
        <w:pStyle w:val="ListParagraph"/>
        <w:numPr>
          <w:ilvl w:val="0"/>
          <w:numId w:val="2"/>
        </w:numPr>
        <w:tabs>
          <w:tab w:val="left" w:pos="492"/>
        </w:tabs>
        <w:kinsoku w:val="0"/>
        <w:overflowPunct w:val="0"/>
        <w:ind w:hanging="201"/>
        <w:rPr>
          <w:b/>
          <w:bCs/>
          <w:sz w:val="20"/>
          <w:szCs w:val="20"/>
        </w:rPr>
      </w:pPr>
      <w:r>
        <w:rPr>
          <w:b/>
          <w:bCs/>
          <w:sz w:val="20"/>
          <w:szCs w:val="20"/>
        </w:rPr>
        <w:t>Annual Statement of GD Granit AD Skopje for</w:t>
      </w:r>
      <w:r>
        <w:rPr>
          <w:b/>
          <w:bCs/>
          <w:spacing w:val="-4"/>
          <w:sz w:val="20"/>
          <w:szCs w:val="20"/>
        </w:rPr>
        <w:t xml:space="preserve"> </w:t>
      </w:r>
      <w:r>
        <w:rPr>
          <w:b/>
          <w:bCs/>
          <w:sz w:val="20"/>
          <w:szCs w:val="20"/>
        </w:rPr>
        <w:t>2019</w:t>
      </w:r>
    </w:p>
    <w:p w:rsidR="00396B1F" w:rsidRDefault="00396B1F">
      <w:pPr>
        <w:pStyle w:val="ListParagraph"/>
        <w:numPr>
          <w:ilvl w:val="0"/>
          <w:numId w:val="3"/>
        </w:numPr>
        <w:tabs>
          <w:tab w:val="left" w:pos="408"/>
          <w:tab w:val="left" w:pos="5861"/>
          <w:tab w:val="left" w:pos="7346"/>
        </w:tabs>
        <w:kinsoku w:val="0"/>
        <w:overflowPunct w:val="0"/>
        <w:spacing w:before="92"/>
        <w:ind w:left="407" w:hanging="117"/>
        <w:rPr>
          <w:w w:val="99"/>
          <w:sz w:val="20"/>
          <w:szCs w:val="20"/>
        </w:rPr>
      </w:pPr>
      <w:r>
        <w:rPr>
          <w:sz w:val="20"/>
          <w:szCs w:val="20"/>
        </w:rPr>
        <w:t>Draft Decision on adoption of the Annual Statement for</w:t>
      </w:r>
      <w:r>
        <w:rPr>
          <w:spacing w:val="-19"/>
          <w:sz w:val="20"/>
          <w:szCs w:val="20"/>
        </w:rPr>
        <w:t xml:space="preserve"> </w:t>
      </w:r>
      <w:r>
        <w:rPr>
          <w:sz w:val="20"/>
          <w:szCs w:val="20"/>
        </w:rPr>
        <w:t>2019</w:t>
      </w:r>
      <w:r>
        <w:rPr>
          <w:sz w:val="20"/>
          <w:szCs w:val="20"/>
        </w:rPr>
        <w:tab/>
      </w:r>
      <w:r>
        <w:rPr>
          <w:w w:val="99"/>
          <w:sz w:val="20"/>
          <w:szCs w:val="20"/>
          <w:u w:val="single"/>
        </w:rPr>
        <w:t xml:space="preserve"> </w:t>
      </w:r>
      <w:r>
        <w:rPr>
          <w:sz w:val="20"/>
          <w:szCs w:val="20"/>
          <w:u w:val="single"/>
        </w:rPr>
        <w:tab/>
      </w:r>
    </w:p>
    <w:p w:rsidR="00396B1F" w:rsidRDefault="00396B1F">
      <w:pPr>
        <w:pStyle w:val="BodyText"/>
        <w:kinsoku w:val="0"/>
        <w:overflowPunct w:val="0"/>
        <w:spacing w:before="10"/>
        <w:rPr>
          <w:sz w:val="27"/>
          <w:szCs w:val="27"/>
        </w:rPr>
      </w:pPr>
    </w:p>
    <w:p w:rsidR="00396B1F" w:rsidRDefault="00396B1F">
      <w:pPr>
        <w:pStyle w:val="Heading1"/>
        <w:numPr>
          <w:ilvl w:val="0"/>
          <w:numId w:val="2"/>
        </w:numPr>
        <w:tabs>
          <w:tab w:val="left" w:pos="492"/>
        </w:tabs>
        <w:kinsoku w:val="0"/>
        <w:overflowPunct w:val="0"/>
        <w:ind w:hanging="201"/>
      </w:pPr>
      <w:r>
        <w:t>Consolidated Financial Statement of GD Granit AD Skopje for</w:t>
      </w:r>
      <w:r>
        <w:rPr>
          <w:spacing w:val="-7"/>
        </w:rPr>
        <w:t xml:space="preserve"> </w:t>
      </w:r>
      <w:r>
        <w:t>2019</w:t>
      </w:r>
    </w:p>
    <w:p w:rsidR="00396B1F" w:rsidRDefault="00396B1F">
      <w:pPr>
        <w:pStyle w:val="ListParagraph"/>
        <w:numPr>
          <w:ilvl w:val="0"/>
          <w:numId w:val="3"/>
        </w:numPr>
        <w:tabs>
          <w:tab w:val="left" w:pos="492"/>
          <w:tab w:val="left" w:pos="9506"/>
        </w:tabs>
        <w:kinsoku w:val="0"/>
        <w:overflowPunct w:val="0"/>
        <w:ind w:hanging="201"/>
        <w:rPr>
          <w:w w:val="99"/>
          <w:sz w:val="20"/>
          <w:szCs w:val="20"/>
        </w:rPr>
      </w:pPr>
      <w:r>
        <w:rPr>
          <w:sz w:val="20"/>
          <w:szCs w:val="20"/>
        </w:rPr>
        <w:t>Draft Decision on adoption of the Consolidated Financial Statement of GD Granit AD Skopje for</w:t>
      </w:r>
      <w:r>
        <w:rPr>
          <w:spacing w:val="-28"/>
          <w:sz w:val="20"/>
          <w:szCs w:val="20"/>
        </w:rPr>
        <w:t xml:space="preserve"> </w:t>
      </w:r>
      <w:r>
        <w:rPr>
          <w:sz w:val="20"/>
          <w:szCs w:val="20"/>
        </w:rPr>
        <w:t>2019</w:t>
      </w:r>
      <w:r>
        <w:rPr>
          <w:spacing w:val="-31"/>
          <w:sz w:val="20"/>
          <w:szCs w:val="20"/>
        </w:rPr>
        <w:t xml:space="preserve"> </w:t>
      </w:r>
      <w:r>
        <w:rPr>
          <w:w w:val="99"/>
          <w:sz w:val="20"/>
          <w:szCs w:val="20"/>
          <w:u w:val="single"/>
        </w:rPr>
        <w:t xml:space="preserve"> </w:t>
      </w:r>
      <w:r>
        <w:rPr>
          <w:sz w:val="20"/>
          <w:szCs w:val="20"/>
          <w:u w:val="single"/>
        </w:rPr>
        <w:tab/>
      </w:r>
    </w:p>
    <w:p w:rsidR="00396B1F" w:rsidRDefault="00396B1F">
      <w:pPr>
        <w:pStyle w:val="BodyText"/>
        <w:kinsoku w:val="0"/>
        <w:overflowPunct w:val="0"/>
        <w:spacing w:before="10"/>
        <w:rPr>
          <w:sz w:val="27"/>
          <w:szCs w:val="27"/>
        </w:rPr>
      </w:pPr>
    </w:p>
    <w:p w:rsidR="00396B1F" w:rsidRDefault="00396B1F">
      <w:pPr>
        <w:pStyle w:val="Heading1"/>
        <w:numPr>
          <w:ilvl w:val="0"/>
          <w:numId w:val="2"/>
        </w:numPr>
        <w:tabs>
          <w:tab w:val="left" w:pos="492"/>
        </w:tabs>
        <w:kinsoku w:val="0"/>
        <w:overflowPunct w:val="0"/>
        <w:ind w:hanging="201"/>
      </w:pPr>
      <w:r>
        <w:t>Financial Reports on the operations of GD Granit AD Skopje for</w:t>
      </w:r>
      <w:r>
        <w:rPr>
          <w:spacing w:val="-7"/>
        </w:rPr>
        <w:t xml:space="preserve"> </w:t>
      </w:r>
      <w:r>
        <w:t>2019</w:t>
      </w:r>
    </w:p>
    <w:p w:rsidR="00396B1F" w:rsidRDefault="00396B1F">
      <w:pPr>
        <w:pStyle w:val="ListParagraph"/>
        <w:numPr>
          <w:ilvl w:val="0"/>
          <w:numId w:val="3"/>
        </w:numPr>
        <w:tabs>
          <w:tab w:val="left" w:pos="492"/>
          <w:tab w:val="left" w:pos="8066"/>
        </w:tabs>
        <w:kinsoku w:val="0"/>
        <w:overflowPunct w:val="0"/>
        <w:ind w:hanging="201"/>
        <w:rPr>
          <w:w w:val="99"/>
          <w:sz w:val="20"/>
          <w:szCs w:val="20"/>
        </w:rPr>
      </w:pPr>
      <w:r>
        <w:rPr>
          <w:sz w:val="20"/>
          <w:szCs w:val="20"/>
        </w:rPr>
        <w:t>Draft decision on adoption of the financial reports of GD Granit AD Skopje in</w:t>
      </w:r>
      <w:r>
        <w:rPr>
          <w:spacing w:val="-24"/>
          <w:sz w:val="20"/>
          <w:szCs w:val="20"/>
        </w:rPr>
        <w:t xml:space="preserve"> </w:t>
      </w:r>
      <w:r>
        <w:rPr>
          <w:spacing w:val="2"/>
          <w:sz w:val="20"/>
          <w:szCs w:val="20"/>
        </w:rPr>
        <w:t xml:space="preserve">2019 </w:t>
      </w:r>
      <w:r>
        <w:rPr>
          <w:spacing w:val="-15"/>
          <w:sz w:val="20"/>
          <w:szCs w:val="20"/>
        </w:rPr>
        <w:t xml:space="preserve"> </w:t>
      </w:r>
      <w:r>
        <w:rPr>
          <w:w w:val="99"/>
          <w:sz w:val="20"/>
          <w:szCs w:val="20"/>
          <w:u w:val="single"/>
        </w:rPr>
        <w:t xml:space="preserve"> </w:t>
      </w:r>
      <w:r>
        <w:rPr>
          <w:sz w:val="20"/>
          <w:szCs w:val="20"/>
          <w:u w:val="single"/>
        </w:rPr>
        <w:tab/>
      </w:r>
    </w:p>
    <w:p w:rsidR="00396B1F" w:rsidRDefault="00396B1F">
      <w:pPr>
        <w:pStyle w:val="BodyText"/>
        <w:kinsoku w:val="0"/>
        <w:overflowPunct w:val="0"/>
        <w:spacing w:before="1"/>
        <w:rPr>
          <w:sz w:val="28"/>
          <w:szCs w:val="28"/>
        </w:rPr>
      </w:pPr>
    </w:p>
    <w:p w:rsidR="00396B1F" w:rsidRDefault="00396B1F">
      <w:pPr>
        <w:pStyle w:val="Heading1"/>
        <w:numPr>
          <w:ilvl w:val="0"/>
          <w:numId w:val="2"/>
        </w:numPr>
        <w:tabs>
          <w:tab w:val="left" w:pos="492"/>
        </w:tabs>
        <w:kinsoku w:val="0"/>
        <w:overflowPunct w:val="0"/>
        <w:ind w:hanging="201"/>
      </w:pPr>
      <w:r>
        <w:t>Annual Report on the operations of GD Granit AD Skopje for</w:t>
      </w:r>
      <w:r>
        <w:rPr>
          <w:spacing w:val="-6"/>
        </w:rPr>
        <w:t xml:space="preserve"> </w:t>
      </w:r>
      <w:r>
        <w:t>2019</w:t>
      </w:r>
    </w:p>
    <w:p w:rsidR="00396B1F" w:rsidRDefault="00396B1F">
      <w:pPr>
        <w:pStyle w:val="ListParagraph"/>
        <w:numPr>
          <w:ilvl w:val="0"/>
          <w:numId w:val="3"/>
        </w:numPr>
        <w:tabs>
          <w:tab w:val="left" w:pos="492"/>
          <w:tab w:val="left" w:pos="8741"/>
          <w:tab w:val="left" w:pos="9506"/>
        </w:tabs>
        <w:kinsoku w:val="0"/>
        <w:overflowPunct w:val="0"/>
        <w:spacing w:before="89"/>
        <w:ind w:hanging="201"/>
        <w:rPr>
          <w:w w:val="99"/>
          <w:sz w:val="20"/>
          <w:szCs w:val="20"/>
        </w:rPr>
      </w:pPr>
      <w:r>
        <w:rPr>
          <w:sz w:val="20"/>
          <w:szCs w:val="20"/>
        </w:rPr>
        <w:t>Draft Decision on adopting the Annual Report on the operations of GD Granit AD Skopje for</w:t>
      </w:r>
      <w:r>
        <w:rPr>
          <w:spacing w:val="-26"/>
          <w:sz w:val="20"/>
          <w:szCs w:val="20"/>
        </w:rPr>
        <w:t xml:space="preserve"> </w:t>
      </w:r>
      <w:r>
        <w:rPr>
          <w:sz w:val="20"/>
          <w:szCs w:val="20"/>
        </w:rPr>
        <w:t>2019</w:t>
      </w:r>
      <w:r>
        <w:rPr>
          <w:sz w:val="20"/>
          <w:szCs w:val="20"/>
        </w:rPr>
        <w:tab/>
      </w:r>
      <w:r>
        <w:rPr>
          <w:w w:val="99"/>
          <w:sz w:val="20"/>
          <w:szCs w:val="20"/>
          <w:u w:val="single"/>
        </w:rPr>
        <w:t xml:space="preserve"> </w:t>
      </w:r>
      <w:r>
        <w:rPr>
          <w:sz w:val="20"/>
          <w:szCs w:val="20"/>
          <w:u w:val="single"/>
        </w:rPr>
        <w:tab/>
      </w:r>
    </w:p>
    <w:p w:rsidR="00396B1F" w:rsidRDefault="00396B1F">
      <w:pPr>
        <w:pStyle w:val="BodyText"/>
        <w:kinsoku w:val="0"/>
        <w:overflowPunct w:val="0"/>
        <w:rPr>
          <w:sz w:val="28"/>
          <w:szCs w:val="28"/>
        </w:rPr>
      </w:pPr>
    </w:p>
    <w:p w:rsidR="00396B1F" w:rsidRDefault="00396B1F">
      <w:pPr>
        <w:pStyle w:val="Heading1"/>
        <w:numPr>
          <w:ilvl w:val="0"/>
          <w:numId w:val="2"/>
        </w:numPr>
        <w:tabs>
          <w:tab w:val="left" w:pos="492"/>
        </w:tabs>
        <w:kinsoku w:val="0"/>
        <w:overflowPunct w:val="0"/>
        <w:ind w:right="105" w:hanging="201"/>
      </w:pPr>
      <w:r>
        <w:t>Audit Report on the Annual Statement and Financial Reports of GD Granit AD Skopje for 2019, individual and</w:t>
      </w:r>
      <w:r>
        <w:rPr>
          <w:spacing w:val="-2"/>
        </w:rPr>
        <w:t xml:space="preserve"> </w:t>
      </w:r>
      <w:r>
        <w:t>consolidated</w:t>
      </w:r>
    </w:p>
    <w:p w:rsidR="00396B1F" w:rsidRDefault="009C062D">
      <w:pPr>
        <w:pStyle w:val="ListParagraph"/>
        <w:numPr>
          <w:ilvl w:val="0"/>
          <w:numId w:val="3"/>
        </w:numPr>
        <w:tabs>
          <w:tab w:val="left" w:pos="492"/>
        </w:tabs>
        <w:kinsoku w:val="0"/>
        <w:overflowPunct w:val="0"/>
        <w:spacing w:before="90"/>
        <w:ind w:right="472" w:hanging="201"/>
        <w:rPr>
          <w:sz w:val="20"/>
          <w:szCs w:val="20"/>
        </w:rPr>
      </w:pPr>
      <w:r>
        <w:rPr>
          <w:noProof/>
          <w:lang w:val="en-US" w:eastAsia="en-US"/>
        </w:rPr>
        <w:pict>
          <v:shape id="_x0000_s1026" style="position:absolute;left:0;text-align:left;margin-left:174pt;margin-top:26.65pt;width:72.05pt;height:1pt;z-index:251658240;mso-position-horizontal-relative:page;mso-position-vertical-relative:text" coordsize="1441,20" o:allowincell="f" path="m,hhl1440,e" filled="f" strokeweight=".16931mm">
            <v:path arrowok="t"/>
            <w10:wrap anchorx="page"/>
          </v:shape>
        </w:pict>
      </w:r>
      <w:r w:rsidR="00396B1F">
        <w:rPr>
          <w:sz w:val="20"/>
          <w:szCs w:val="20"/>
        </w:rPr>
        <w:t>Draft Decision on adopting the Audit report on the Annual Statement and Financial Reports of GD Granit</w:t>
      </w:r>
      <w:r w:rsidR="00396B1F">
        <w:rPr>
          <w:spacing w:val="-33"/>
          <w:sz w:val="20"/>
          <w:szCs w:val="20"/>
        </w:rPr>
        <w:t xml:space="preserve"> </w:t>
      </w:r>
      <w:r w:rsidR="00396B1F">
        <w:rPr>
          <w:sz w:val="20"/>
          <w:szCs w:val="20"/>
        </w:rPr>
        <w:t>AD Skopje for</w:t>
      </w:r>
      <w:r w:rsidR="00396B1F">
        <w:rPr>
          <w:spacing w:val="-3"/>
          <w:sz w:val="20"/>
          <w:szCs w:val="20"/>
        </w:rPr>
        <w:t xml:space="preserve"> </w:t>
      </w:r>
      <w:r w:rsidR="00396B1F">
        <w:rPr>
          <w:sz w:val="20"/>
          <w:szCs w:val="20"/>
        </w:rPr>
        <w:t>2019</w:t>
      </w:r>
    </w:p>
    <w:p w:rsidR="00396B1F" w:rsidRDefault="00396B1F">
      <w:pPr>
        <w:pStyle w:val="BodyText"/>
        <w:kinsoku w:val="0"/>
        <w:overflowPunct w:val="0"/>
        <w:spacing w:before="1"/>
        <w:rPr>
          <w:sz w:val="28"/>
          <w:szCs w:val="28"/>
        </w:rPr>
      </w:pPr>
    </w:p>
    <w:p w:rsidR="00396B1F" w:rsidRDefault="00396B1F">
      <w:pPr>
        <w:pStyle w:val="Heading1"/>
        <w:numPr>
          <w:ilvl w:val="0"/>
          <w:numId w:val="2"/>
        </w:numPr>
        <w:tabs>
          <w:tab w:val="left" w:pos="492"/>
        </w:tabs>
        <w:kinsoku w:val="0"/>
        <w:overflowPunct w:val="0"/>
        <w:ind w:right="436" w:hanging="201"/>
      </w:pPr>
      <w:r>
        <w:t>Supervisory Board’s Report on the Annual Statement and Financial Reports for 2019 of GD Granit AD Skopje</w:t>
      </w:r>
    </w:p>
    <w:p w:rsidR="00396B1F" w:rsidRDefault="009C062D">
      <w:pPr>
        <w:pStyle w:val="ListParagraph"/>
        <w:numPr>
          <w:ilvl w:val="0"/>
          <w:numId w:val="3"/>
        </w:numPr>
        <w:tabs>
          <w:tab w:val="left" w:pos="492"/>
        </w:tabs>
        <w:kinsoku w:val="0"/>
        <w:overflowPunct w:val="0"/>
        <w:spacing w:before="90"/>
        <w:ind w:right="382" w:hanging="201"/>
        <w:rPr>
          <w:sz w:val="20"/>
          <w:szCs w:val="20"/>
        </w:rPr>
      </w:pPr>
      <w:r>
        <w:rPr>
          <w:noProof/>
          <w:lang w:val="en-US" w:eastAsia="en-US"/>
        </w:rPr>
        <w:pict>
          <v:shape id="_x0000_s1027" style="position:absolute;left:0;text-align:left;margin-left:246.05pt;margin-top:26.65pt;width:1in;height:1pt;z-index:251659264;mso-position-horizontal-relative:page;mso-position-vertical-relative:text" coordsize="1440,20" o:allowincell="f" path="m,hhl1440,e" filled="f" strokeweight=".48pt">
            <v:path arrowok="t"/>
            <w10:wrap anchorx="page"/>
          </v:shape>
        </w:pict>
      </w:r>
      <w:r w:rsidR="00396B1F">
        <w:rPr>
          <w:sz w:val="20"/>
          <w:szCs w:val="20"/>
        </w:rPr>
        <w:t>Draft</w:t>
      </w:r>
      <w:r w:rsidR="00396B1F">
        <w:rPr>
          <w:spacing w:val="-4"/>
          <w:sz w:val="20"/>
          <w:szCs w:val="20"/>
        </w:rPr>
        <w:t xml:space="preserve"> </w:t>
      </w:r>
      <w:r w:rsidR="00396B1F">
        <w:rPr>
          <w:sz w:val="20"/>
          <w:szCs w:val="20"/>
        </w:rPr>
        <w:t>Decision</w:t>
      </w:r>
      <w:r w:rsidR="00396B1F">
        <w:rPr>
          <w:spacing w:val="-1"/>
          <w:sz w:val="20"/>
          <w:szCs w:val="20"/>
        </w:rPr>
        <w:t xml:space="preserve"> </w:t>
      </w:r>
      <w:r w:rsidR="00396B1F">
        <w:rPr>
          <w:sz w:val="20"/>
          <w:szCs w:val="20"/>
        </w:rPr>
        <w:t>on</w:t>
      </w:r>
      <w:r w:rsidR="00396B1F">
        <w:rPr>
          <w:spacing w:val="-1"/>
          <w:sz w:val="20"/>
          <w:szCs w:val="20"/>
        </w:rPr>
        <w:t xml:space="preserve"> </w:t>
      </w:r>
      <w:r w:rsidR="00396B1F">
        <w:rPr>
          <w:sz w:val="20"/>
          <w:szCs w:val="20"/>
        </w:rPr>
        <w:t>adopting</w:t>
      </w:r>
      <w:r w:rsidR="00396B1F">
        <w:rPr>
          <w:spacing w:val="-3"/>
          <w:sz w:val="20"/>
          <w:szCs w:val="20"/>
        </w:rPr>
        <w:t xml:space="preserve"> </w:t>
      </w:r>
      <w:r w:rsidR="00396B1F">
        <w:rPr>
          <w:sz w:val="20"/>
          <w:szCs w:val="20"/>
        </w:rPr>
        <w:t>the</w:t>
      </w:r>
      <w:r w:rsidR="00396B1F">
        <w:rPr>
          <w:spacing w:val="-2"/>
          <w:sz w:val="20"/>
          <w:szCs w:val="20"/>
        </w:rPr>
        <w:t xml:space="preserve"> </w:t>
      </w:r>
      <w:r w:rsidR="00396B1F">
        <w:rPr>
          <w:sz w:val="20"/>
          <w:szCs w:val="20"/>
        </w:rPr>
        <w:t>Supervisory</w:t>
      </w:r>
      <w:r w:rsidR="00396B1F">
        <w:rPr>
          <w:spacing w:val="-3"/>
          <w:sz w:val="20"/>
          <w:szCs w:val="20"/>
        </w:rPr>
        <w:t xml:space="preserve"> </w:t>
      </w:r>
      <w:r w:rsidR="00396B1F">
        <w:rPr>
          <w:sz w:val="20"/>
          <w:szCs w:val="20"/>
        </w:rPr>
        <w:t>Board’s</w:t>
      </w:r>
      <w:r w:rsidR="00396B1F">
        <w:rPr>
          <w:spacing w:val="-4"/>
          <w:sz w:val="20"/>
          <w:szCs w:val="20"/>
        </w:rPr>
        <w:t xml:space="preserve"> </w:t>
      </w:r>
      <w:r w:rsidR="00396B1F">
        <w:rPr>
          <w:sz w:val="20"/>
          <w:szCs w:val="20"/>
        </w:rPr>
        <w:t>Report</w:t>
      </w:r>
      <w:r w:rsidR="00396B1F">
        <w:rPr>
          <w:spacing w:val="-5"/>
          <w:sz w:val="20"/>
          <w:szCs w:val="20"/>
        </w:rPr>
        <w:t xml:space="preserve"> </w:t>
      </w:r>
      <w:r w:rsidR="00396B1F">
        <w:rPr>
          <w:sz w:val="20"/>
          <w:szCs w:val="20"/>
        </w:rPr>
        <w:t>on</w:t>
      </w:r>
      <w:r w:rsidR="00396B1F">
        <w:rPr>
          <w:spacing w:val="-1"/>
          <w:sz w:val="20"/>
          <w:szCs w:val="20"/>
        </w:rPr>
        <w:t xml:space="preserve"> </w:t>
      </w:r>
      <w:r w:rsidR="00396B1F">
        <w:rPr>
          <w:sz w:val="20"/>
          <w:szCs w:val="20"/>
        </w:rPr>
        <w:t>the</w:t>
      </w:r>
      <w:r w:rsidR="00396B1F">
        <w:rPr>
          <w:spacing w:val="-2"/>
          <w:sz w:val="20"/>
          <w:szCs w:val="20"/>
        </w:rPr>
        <w:t xml:space="preserve"> </w:t>
      </w:r>
      <w:r w:rsidR="00396B1F">
        <w:rPr>
          <w:sz w:val="20"/>
          <w:szCs w:val="20"/>
        </w:rPr>
        <w:t>Annual</w:t>
      </w:r>
      <w:r w:rsidR="00396B1F">
        <w:rPr>
          <w:spacing w:val="-2"/>
          <w:sz w:val="20"/>
          <w:szCs w:val="20"/>
        </w:rPr>
        <w:t xml:space="preserve"> </w:t>
      </w:r>
      <w:r w:rsidR="00396B1F">
        <w:rPr>
          <w:sz w:val="20"/>
          <w:szCs w:val="20"/>
        </w:rPr>
        <w:t>Statement</w:t>
      </w:r>
      <w:r w:rsidR="00396B1F">
        <w:rPr>
          <w:spacing w:val="-3"/>
          <w:sz w:val="20"/>
          <w:szCs w:val="20"/>
        </w:rPr>
        <w:t xml:space="preserve"> </w:t>
      </w:r>
      <w:r w:rsidR="00396B1F">
        <w:rPr>
          <w:sz w:val="20"/>
          <w:szCs w:val="20"/>
        </w:rPr>
        <w:t>and</w:t>
      </w:r>
      <w:r w:rsidR="00396B1F">
        <w:rPr>
          <w:spacing w:val="-3"/>
          <w:sz w:val="20"/>
          <w:szCs w:val="20"/>
        </w:rPr>
        <w:t xml:space="preserve"> </w:t>
      </w:r>
      <w:r w:rsidR="00396B1F">
        <w:rPr>
          <w:sz w:val="20"/>
          <w:szCs w:val="20"/>
        </w:rPr>
        <w:t>Financial</w:t>
      </w:r>
      <w:r w:rsidR="00396B1F">
        <w:rPr>
          <w:spacing w:val="-2"/>
          <w:sz w:val="20"/>
          <w:szCs w:val="20"/>
        </w:rPr>
        <w:t xml:space="preserve"> </w:t>
      </w:r>
      <w:r w:rsidR="00396B1F">
        <w:rPr>
          <w:sz w:val="20"/>
          <w:szCs w:val="20"/>
        </w:rPr>
        <w:t>Reports</w:t>
      </w:r>
      <w:r w:rsidR="00396B1F">
        <w:rPr>
          <w:spacing w:val="-4"/>
          <w:sz w:val="20"/>
          <w:szCs w:val="20"/>
        </w:rPr>
        <w:t xml:space="preserve"> </w:t>
      </w:r>
      <w:r w:rsidR="00396B1F">
        <w:rPr>
          <w:sz w:val="20"/>
          <w:szCs w:val="20"/>
        </w:rPr>
        <w:t>for 2019 of GD Granit AD</w:t>
      </w:r>
      <w:r w:rsidR="00396B1F">
        <w:rPr>
          <w:spacing w:val="-3"/>
          <w:sz w:val="20"/>
          <w:szCs w:val="20"/>
        </w:rPr>
        <w:t xml:space="preserve"> </w:t>
      </w:r>
      <w:r w:rsidR="00396B1F">
        <w:rPr>
          <w:sz w:val="20"/>
          <w:szCs w:val="20"/>
        </w:rPr>
        <w:t>Skopje</w:t>
      </w:r>
    </w:p>
    <w:p w:rsidR="00396B1F" w:rsidRDefault="00396B1F">
      <w:pPr>
        <w:pStyle w:val="BodyText"/>
        <w:kinsoku w:val="0"/>
        <w:overflowPunct w:val="0"/>
        <w:rPr>
          <w:sz w:val="28"/>
          <w:szCs w:val="28"/>
        </w:rPr>
      </w:pPr>
    </w:p>
    <w:p w:rsidR="00396B1F" w:rsidRDefault="00396B1F">
      <w:pPr>
        <w:pStyle w:val="Heading1"/>
        <w:numPr>
          <w:ilvl w:val="0"/>
          <w:numId w:val="2"/>
        </w:numPr>
        <w:tabs>
          <w:tab w:val="left" w:pos="492"/>
        </w:tabs>
        <w:kinsoku w:val="0"/>
        <w:overflowPunct w:val="0"/>
        <w:spacing w:line="229" w:lineRule="exact"/>
        <w:ind w:hanging="201"/>
      </w:pPr>
      <w:r>
        <w:t>Internal Audit Annual</w:t>
      </w:r>
      <w:r>
        <w:rPr>
          <w:spacing w:val="-3"/>
        </w:rPr>
        <w:t xml:space="preserve"> </w:t>
      </w:r>
      <w:r>
        <w:t>Report</w:t>
      </w:r>
    </w:p>
    <w:p w:rsidR="00396B1F" w:rsidRDefault="00396B1F">
      <w:pPr>
        <w:pStyle w:val="BodyText"/>
        <w:tabs>
          <w:tab w:val="left" w:pos="5861"/>
          <w:tab w:val="left" w:pos="7346"/>
        </w:tabs>
        <w:kinsoku w:val="0"/>
        <w:overflowPunct w:val="0"/>
        <w:spacing w:line="229" w:lineRule="exact"/>
        <w:ind w:left="491"/>
        <w:rPr>
          <w:w w:val="99"/>
        </w:rPr>
      </w:pPr>
      <w:r>
        <w:t>-Draft Decision on adopting the Internal Audit Annual</w:t>
      </w:r>
      <w:r>
        <w:rPr>
          <w:spacing w:val="-8"/>
        </w:rPr>
        <w:t xml:space="preserve"> </w:t>
      </w:r>
      <w:r>
        <w:t>report</w:t>
      </w:r>
      <w:r>
        <w:tab/>
      </w:r>
      <w:r>
        <w:rPr>
          <w:w w:val="99"/>
          <w:u w:val="single"/>
        </w:rPr>
        <w:t xml:space="preserve"> </w:t>
      </w:r>
      <w:r>
        <w:rPr>
          <w:u w:val="single"/>
        </w:rPr>
        <w:tab/>
      </w:r>
    </w:p>
    <w:p w:rsidR="00396B1F" w:rsidRDefault="00396B1F">
      <w:pPr>
        <w:pStyle w:val="BodyText"/>
        <w:tabs>
          <w:tab w:val="left" w:pos="5861"/>
          <w:tab w:val="left" w:pos="7346"/>
        </w:tabs>
        <w:kinsoku w:val="0"/>
        <w:overflowPunct w:val="0"/>
        <w:spacing w:line="229" w:lineRule="exact"/>
        <w:ind w:left="491"/>
        <w:rPr>
          <w:w w:val="99"/>
        </w:rPr>
        <w:sectPr w:rsidR="00396B1F">
          <w:type w:val="continuous"/>
          <w:pgSz w:w="12240" w:h="15840"/>
          <w:pgMar w:top="1380" w:right="1260" w:bottom="280" w:left="1220" w:header="720" w:footer="720" w:gutter="0"/>
          <w:cols w:space="720"/>
          <w:noEndnote/>
        </w:sectPr>
      </w:pPr>
    </w:p>
    <w:p w:rsidR="00396B1F" w:rsidRDefault="00396B1F">
      <w:pPr>
        <w:pStyle w:val="Heading1"/>
        <w:numPr>
          <w:ilvl w:val="0"/>
          <w:numId w:val="1"/>
        </w:numPr>
        <w:tabs>
          <w:tab w:val="left" w:pos="492"/>
        </w:tabs>
        <w:kinsoku w:val="0"/>
        <w:overflowPunct w:val="0"/>
        <w:spacing w:before="89"/>
        <w:ind w:right="618" w:hanging="271"/>
      </w:pPr>
      <w:r>
        <w:lastRenderedPageBreak/>
        <w:t>Draft Decision on approving the work of the Company’s Managing and Supervisory Board members, separately:</w:t>
      </w:r>
    </w:p>
    <w:p w:rsidR="00396B1F" w:rsidRDefault="00396B1F">
      <w:pPr>
        <w:pStyle w:val="BodyText"/>
        <w:kinsoku w:val="0"/>
        <w:overflowPunct w:val="0"/>
        <w:spacing w:before="80"/>
        <w:ind w:left="647"/>
        <w:rPr>
          <w:b/>
          <w:bCs/>
        </w:rPr>
      </w:pPr>
      <w:r>
        <w:rPr>
          <w:b/>
          <w:bCs/>
        </w:rPr>
        <w:t>Of the members of the Management Board of the Company:</w:t>
      </w:r>
    </w:p>
    <w:p w:rsidR="00396B1F" w:rsidRDefault="00396B1F">
      <w:pPr>
        <w:pStyle w:val="BodyText"/>
        <w:kinsoku w:val="0"/>
        <w:overflowPunct w:val="0"/>
        <w:spacing w:before="9"/>
        <w:rPr>
          <w:b/>
          <w:bCs/>
          <w:sz w:val="7"/>
          <w:szCs w:val="7"/>
        </w:rPr>
      </w:pPr>
    </w:p>
    <w:tbl>
      <w:tblPr>
        <w:tblW w:w="0" w:type="auto"/>
        <w:tblInd w:w="890" w:type="dxa"/>
        <w:tblLayout w:type="fixed"/>
        <w:tblCellMar>
          <w:left w:w="0" w:type="dxa"/>
          <w:right w:w="0" w:type="dxa"/>
        </w:tblCellMar>
        <w:tblLook w:val="0000"/>
      </w:tblPr>
      <w:tblGrid>
        <w:gridCol w:w="2383"/>
        <w:gridCol w:w="4064"/>
        <w:gridCol w:w="2219"/>
      </w:tblGrid>
      <w:tr w:rsidR="00396B1F">
        <w:tblPrEx>
          <w:tblCellMar>
            <w:top w:w="0" w:type="dxa"/>
            <w:left w:w="0" w:type="dxa"/>
            <w:bottom w:w="0" w:type="dxa"/>
            <w:right w:w="0" w:type="dxa"/>
          </w:tblCellMar>
        </w:tblPrEx>
        <w:trPr>
          <w:trHeight w:val="265"/>
        </w:trPr>
        <w:tc>
          <w:tcPr>
            <w:tcW w:w="2383"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0" w:line="221" w:lineRule="exact"/>
              <w:ind w:left="50"/>
              <w:rPr>
                <w:sz w:val="20"/>
                <w:szCs w:val="20"/>
              </w:rPr>
            </w:pPr>
            <w:r>
              <w:rPr>
                <w:sz w:val="20"/>
                <w:szCs w:val="20"/>
              </w:rPr>
              <w:t>1. Strasho Milkovski</w:t>
            </w:r>
          </w:p>
        </w:tc>
        <w:tc>
          <w:tcPr>
            <w:tcW w:w="4064"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0" w:line="221" w:lineRule="exact"/>
              <w:ind w:left="427"/>
              <w:rPr>
                <w:sz w:val="20"/>
                <w:szCs w:val="20"/>
              </w:rPr>
            </w:pPr>
            <w:r>
              <w:rPr>
                <w:sz w:val="20"/>
                <w:szCs w:val="20"/>
              </w:rPr>
              <w:t>-President of the Management Board</w:t>
            </w:r>
          </w:p>
        </w:tc>
        <w:tc>
          <w:tcPr>
            <w:tcW w:w="2219"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spacing w:before="0" w:line="221" w:lineRule="exact"/>
              <w:ind w:right="47"/>
              <w:jc w:val="right"/>
              <w:rPr>
                <w:w w:val="99"/>
                <w:sz w:val="20"/>
                <w:szCs w:val="20"/>
              </w:rPr>
            </w:pPr>
            <w:r>
              <w:rPr>
                <w:w w:val="99"/>
                <w:sz w:val="20"/>
                <w:szCs w:val="20"/>
                <w:u w:val="single"/>
              </w:rPr>
              <w:t xml:space="preserve"> </w:t>
            </w:r>
            <w:r>
              <w:rPr>
                <w:sz w:val="20"/>
                <w:szCs w:val="20"/>
                <w:u w:val="single"/>
              </w:rPr>
              <w:tab/>
            </w:r>
          </w:p>
        </w:tc>
      </w:tr>
      <w:tr w:rsidR="00396B1F">
        <w:tblPrEx>
          <w:tblCellMar>
            <w:top w:w="0" w:type="dxa"/>
            <w:left w:w="0" w:type="dxa"/>
            <w:bottom w:w="0" w:type="dxa"/>
            <w:right w:w="0" w:type="dxa"/>
          </w:tblCellMar>
        </w:tblPrEx>
        <w:trPr>
          <w:trHeight w:val="310"/>
        </w:trPr>
        <w:tc>
          <w:tcPr>
            <w:tcW w:w="2383"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ind w:left="50"/>
              <w:rPr>
                <w:sz w:val="20"/>
                <w:szCs w:val="20"/>
              </w:rPr>
            </w:pPr>
            <w:r>
              <w:rPr>
                <w:sz w:val="20"/>
                <w:szCs w:val="20"/>
              </w:rPr>
              <w:t>2. Zoran Milkovski</w:t>
            </w:r>
          </w:p>
        </w:tc>
        <w:tc>
          <w:tcPr>
            <w:tcW w:w="4064"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ind w:left="427"/>
              <w:rPr>
                <w:sz w:val="20"/>
                <w:szCs w:val="20"/>
              </w:rPr>
            </w:pPr>
            <w:r>
              <w:rPr>
                <w:sz w:val="20"/>
                <w:szCs w:val="20"/>
              </w:rPr>
              <w:t>-Member of the Management Board</w:t>
            </w:r>
          </w:p>
        </w:tc>
        <w:tc>
          <w:tcPr>
            <w:tcW w:w="2219"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ind w:right="47"/>
              <w:jc w:val="right"/>
              <w:rPr>
                <w:w w:val="99"/>
                <w:sz w:val="20"/>
                <w:szCs w:val="20"/>
              </w:rPr>
            </w:pPr>
            <w:r>
              <w:rPr>
                <w:w w:val="99"/>
                <w:sz w:val="20"/>
                <w:szCs w:val="20"/>
                <w:u w:val="single"/>
              </w:rPr>
              <w:t xml:space="preserve"> </w:t>
            </w:r>
            <w:r>
              <w:rPr>
                <w:sz w:val="20"/>
                <w:szCs w:val="20"/>
                <w:u w:val="single"/>
              </w:rPr>
              <w:tab/>
            </w:r>
          </w:p>
        </w:tc>
      </w:tr>
      <w:tr w:rsidR="00396B1F">
        <w:tblPrEx>
          <w:tblCellMar>
            <w:top w:w="0" w:type="dxa"/>
            <w:left w:w="0" w:type="dxa"/>
            <w:bottom w:w="0" w:type="dxa"/>
            <w:right w:w="0" w:type="dxa"/>
          </w:tblCellMar>
        </w:tblPrEx>
        <w:trPr>
          <w:trHeight w:val="310"/>
        </w:trPr>
        <w:tc>
          <w:tcPr>
            <w:tcW w:w="2383"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36"/>
              <w:ind w:left="50"/>
              <w:rPr>
                <w:sz w:val="20"/>
                <w:szCs w:val="20"/>
              </w:rPr>
            </w:pPr>
            <w:r>
              <w:rPr>
                <w:sz w:val="20"/>
                <w:szCs w:val="20"/>
              </w:rPr>
              <w:t>3. Violeta Bozhinoska</w:t>
            </w:r>
          </w:p>
        </w:tc>
        <w:tc>
          <w:tcPr>
            <w:tcW w:w="4064"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36"/>
              <w:ind w:left="427"/>
              <w:rPr>
                <w:sz w:val="20"/>
                <w:szCs w:val="20"/>
              </w:rPr>
            </w:pPr>
            <w:r>
              <w:rPr>
                <w:sz w:val="20"/>
                <w:szCs w:val="20"/>
              </w:rPr>
              <w:t>-Member of the Management Board</w:t>
            </w:r>
          </w:p>
        </w:tc>
        <w:tc>
          <w:tcPr>
            <w:tcW w:w="2219"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spacing w:before="36"/>
              <w:ind w:right="47"/>
              <w:jc w:val="right"/>
              <w:rPr>
                <w:w w:val="99"/>
                <w:sz w:val="20"/>
                <w:szCs w:val="20"/>
              </w:rPr>
            </w:pPr>
            <w:r>
              <w:rPr>
                <w:w w:val="99"/>
                <w:sz w:val="20"/>
                <w:szCs w:val="20"/>
                <w:u w:val="single"/>
              </w:rPr>
              <w:t xml:space="preserve"> </w:t>
            </w:r>
            <w:r>
              <w:rPr>
                <w:sz w:val="20"/>
                <w:szCs w:val="20"/>
                <w:u w:val="single"/>
              </w:rPr>
              <w:tab/>
            </w:r>
          </w:p>
        </w:tc>
      </w:tr>
      <w:tr w:rsidR="00396B1F">
        <w:tblPrEx>
          <w:tblCellMar>
            <w:top w:w="0" w:type="dxa"/>
            <w:left w:w="0" w:type="dxa"/>
            <w:bottom w:w="0" w:type="dxa"/>
            <w:right w:w="0" w:type="dxa"/>
          </w:tblCellMar>
        </w:tblPrEx>
        <w:trPr>
          <w:trHeight w:val="309"/>
        </w:trPr>
        <w:tc>
          <w:tcPr>
            <w:tcW w:w="2383"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ind w:left="50"/>
              <w:rPr>
                <w:sz w:val="20"/>
                <w:szCs w:val="20"/>
              </w:rPr>
            </w:pPr>
            <w:r>
              <w:rPr>
                <w:sz w:val="20"/>
                <w:szCs w:val="20"/>
              </w:rPr>
              <w:t>4. Andrea Serafimovski</w:t>
            </w:r>
          </w:p>
        </w:tc>
        <w:tc>
          <w:tcPr>
            <w:tcW w:w="4064"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ind w:left="427"/>
              <w:rPr>
                <w:sz w:val="20"/>
                <w:szCs w:val="20"/>
              </w:rPr>
            </w:pPr>
            <w:r>
              <w:rPr>
                <w:sz w:val="20"/>
                <w:szCs w:val="20"/>
              </w:rPr>
              <w:t>-Member of the Management Board</w:t>
            </w:r>
          </w:p>
        </w:tc>
        <w:tc>
          <w:tcPr>
            <w:tcW w:w="2219"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ind w:right="47"/>
              <w:jc w:val="right"/>
              <w:rPr>
                <w:w w:val="99"/>
                <w:sz w:val="20"/>
                <w:szCs w:val="20"/>
              </w:rPr>
            </w:pPr>
            <w:r>
              <w:rPr>
                <w:w w:val="99"/>
                <w:sz w:val="20"/>
                <w:szCs w:val="20"/>
                <w:u w:val="single"/>
              </w:rPr>
              <w:t xml:space="preserve"> </w:t>
            </w:r>
            <w:r>
              <w:rPr>
                <w:sz w:val="20"/>
                <w:szCs w:val="20"/>
                <w:u w:val="single"/>
              </w:rPr>
              <w:tab/>
            </w:r>
          </w:p>
        </w:tc>
      </w:tr>
      <w:tr w:rsidR="00396B1F">
        <w:tblPrEx>
          <w:tblCellMar>
            <w:top w:w="0" w:type="dxa"/>
            <w:left w:w="0" w:type="dxa"/>
            <w:bottom w:w="0" w:type="dxa"/>
            <w:right w:w="0" w:type="dxa"/>
          </w:tblCellMar>
        </w:tblPrEx>
        <w:trPr>
          <w:trHeight w:val="265"/>
        </w:trPr>
        <w:tc>
          <w:tcPr>
            <w:tcW w:w="2383"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line="210" w:lineRule="exact"/>
              <w:ind w:left="50"/>
              <w:rPr>
                <w:sz w:val="20"/>
                <w:szCs w:val="20"/>
              </w:rPr>
            </w:pPr>
            <w:r>
              <w:rPr>
                <w:sz w:val="20"/>
                <w:szCs w:val="20"/>
              </w:rPr>
              <w:t>5. Venko Zafirov</w:t>
            </w:r>
          </w:p>
        </w:tc>
        <w:tc>
          <w:tcPr>
            <w:tcW w:w="4064"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line="210" w:lineRule="exact"/>
              <w:ind w:left="427"/>
              <w:rPr>
                <w:sz w:val="20"/>
                <w:szCs w:val="20"/>
              </w:rPr>
            </w:pPr>
            <w:r>
              <w:rPr>
                <w:sz w:val="20"/>
                <w:szCs w:val="20"/>
              </w:rPr>
              <w:t>-Member of the Management Board</w:t>
            </w:r>
          </w:p>
        </w:tc>
        <w:tc>
          <w:tcPr>
            <w:tcW w:w="2219"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spacing w:line="210" w:lineRule="exact"/>
              <w:ind w:right="47"/>
              <w:jc w:val="right"/>
              <w:rPr>
                <w:w w:val="99"/>
                <w:sz w:val="20"/>
                <w:szCs w:val="20"/>
              </w:rPr>
            </w:pPr>
            <w:r>
              <w:rPr>
                <w:w w:val="99"/>
                <w:sz w:val="20"/>
                <w:szCs w:val="20"/>
                <w:u w:val="single"/>
              </w:rPr>
              <w:t xml:space="preserve"> </w:t>
            </w:r>
            <w:r>
              <w:rPr>
                <w:sz w:val="20"/>
                <w:szCs w:val="20"/>
                <w:u w:val="single"/>
              </w:rPr>
              <w:tab/>
            </w:r>
          </w:p>
        </w:tc>
      </w:tr>
    </w:tbl>
    <w:p w:rsidR="00396B1F" w:rsidRDefault="00396B1F">
      <w:pPr>
        <w:pStyle w:val="BodyText"/>
        <w:kinsoku w:val="0"/>
        <w:overflowPunct w:val="0"/>
        <w:rPr>
          <w:b/>
          <w:bCs/>
          <w:sz w:val="22"/>
          <w:szCs w:val="22"/>
        </w:rPr>
      </w:pPr>
    </w:p>
    <w:p w:rsidR="00396B1F" w:rsidRDefault="00396B1F">
      <w:pPr>
        <w:pStyle w:val="BodyText"/>
        <w:kinsoku w:val="0"/>
        <w:overflowPunct w:val="0"/>
        <w:spacing w:before="136"/>
        <w:ind w:left="647"/>
        <w:rPr>
          <w:b/>
          <w:bCs/>
        </w:rPr>
      </w:pPr>
      <w:r>
        <w:rPr>
          <w:b/>
          <w:bCs/>
        </w:rPr>
        <w:t>Of the members of the Supervisory Board of the Company</w:t>
      </w:r>
    </w:p>
    <w:p w:rsidR="00396B1F" w:rsidRDefault="00396B1F">
      <w:pPr>
        <w:pStyle w:val="BodyText"/>
        <w:kinsoku w:val="0"/>
        <w:overflowPunct w:val="0"/>
        <w:spacing w:before="8"/>
        <w:rPr>
          <w:b/>
          <w:bCs/>
          <w:sz w:val="7"/>
          <w:szCs w:val="7"/>
        </w:rPr>
      </w:pPr>
    </w:p>
    <w:tbl>
      <w:tblPr>
        <w:tblW w:w="0" w:type="auto"/>
        <w:tblInd w:w="890" w:type="dxa"/>
        <w:tblLayout w:type="fixed"/>
        <w:tblCellMar>
          <w:left w:w="0" w:type="dxa"/>
          <w:right w:w="0" w:type="dxa"/>
        </w:tblCellMar>
        <w:tblLook w:val="0000"/>
      </w:tblPr>
      <w:tblGrid>
        <w:gridCol w:w="2532"/>
        <w:gridCol w:w="4412"/>
        <w:gridCol w:w="1723"/>
      </w:tblGrid>
      <w:tr w:rsidR="00396B1F">
        <w:tblPrEx>
          <w:tblCellMar>
            <w:top w:w="0" w:type="dxa"/>
            <w:left w:w="0" w:type="dxa"/>
            <w:bottom w:w="0" w:type="dxa"/>
            <w:right w:w="0" w:type="dxa"/>
          </w:tblCellMar>
        </w:tblPrEx>
        <w:trPr>
          <w:trHeight w:val="266"/>
        </w:trPr>
        <w:tc>
          <w:tcPr>
            <w:tcW w:w="2532"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0" w:line="221" w:lineRule="exact"/>
              <w:ind w:left="50"/>
              <w:rPr>
                <w:sz w:val="20"/>
                <w:szCs w:val="20"/>
              </w:rPr>
            </w:pPr>
            <w:r>
              <w:rPr>
                <w:sz w:val="20"/>
                <w:szCs w:val="20"/>
              </w:rPr>
              <w:t>1. Ivana Milkovska Simeva</w:t>
            </w:r>
          </w:p>
        </w:tc>
        <w:tc>
          <w:tcPr>
            <w:tcW w:w="4412"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0" w:line="221" w:lineRule="exact"/>
              <w:ind w:left="278"/>
              <w:rPr>
                <w:sz w:val="20"/>
                <w:szCs w:val="20"/>
              </w:rPr>
            </w:pPr>
            <w:r>
              <w:rPr>
                <w:sz w:val="20"/>
                <w:szCs w:val="20"/>
              </w:rPr>
              <w:t>-President of the Supervisory Board</w:t>
            </w:r>
          </w:p>
        </w:tc>
        <w:tc>
          <w:tcPr>
            <w:tcW w:w="1723"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spacing w:before="0" w:line="221" w:lineRule="exact"/>
              <w:ind w:right="48"/>
              <w:jc w:val="right"/>
              <w:rPr>
                <w:w w:val="99"/>
                <w:sz w:val="20"/>
                <w:szCs w:val="20"/>
              </w:rPr>
            </w:pPr>
            <w:r>
              <w:rPr>
                <w:w w:val="99"/>
                <w:sz w:val="20"/>
                <w:szCs w:val="20"/>
                <w:u w:val="single"/>
              </w:rPr>
              <w:t xml:space="preserve"> </w:t>
            </w:r>
            <w:r>
              <w:rPr>
                <w:sz w:val="20"/>
                <w:szCs w:val="20"/>
                <w:u w:val="single"/>
              </w:rPr>
              <w:tab/>
            </w:r>
          </w:p>
        </w:tc>
      </w:tr>
      <w:tr w:rsidR="00396B1F">
        <w:tblPrEx>
          <w:tblCellMar>
            <w:top w:w="0" w:type="dxa"/>
            <w:left w:w="0" w:type="dxa"/>
            <w:bottom w:w="0" w:type="dxa"/>
            <w:right w:w="0" w:type="dxa"/>
          </w:tblCellMar>
        </w:tblPrEx>
        <w:trPr>
          <w:trHeight w:val="311"/>
        </w:trPr>
        <w:tc>
          <w:tcPr>
            <w:tcW w:w="2532"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36"/>
              <w:ind w:left="50"/>
              <w:rPr>
                <w:sz w:val="20"/>
                <w:szCs w:val="20"/>
              </w:rPr>
            </w:pPr>
            <w:r>
              <w:rPr>
                <w:sz w:val="20"/>
                <w:szCs w:val="20"/>
              </w:rPr>
              <w:t>2. Risto Ivandzikov</w:t>
            </w:r>
          </w:p>
        </w:tc>
        <w:tc>
          <w:tcPr>
            <w:tcW w:w="4412"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before="36"/>
              <w:ind w:left="278"/>
              <w:rPr>
                <w:sz w:val="20"/>
                <w:szCs w:val="20"/>
              </w:rPr>
            </w:pPr>
            <w:r>
              <w:rPr>
                <w:sz w:val="20"/>
                <w:szCs w:val="20"/>
              </w:rPr>
              <w:t>-Member of the Supervisory Board</w:t>
            </w:r>
          </w:p>
        </w:tc>
        <w:tc>
          <w:tcPr>
            <w:tcW w:w="1723"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spacing w:before="36"/>
              <w:ind w:right="48"/>
              <w:jc w:val="right"/>
              <w:rPr>
                <w:w w:val="99"/>
                <w:sz w:val="20"/>
                <w:szCs w:val="20"/>
              </w:rPr>
            </w:pPr>
            <w:r>
              <w:rPr>
                <w:w w:val="99"/>
                <w:sz w:val="20"/>
                <w:szCs w:val="20"/>
                <w:u w:val="single"/>
              </w:rPr>
              <w:t xml:space="preserve"> </w:t>
            </w:r>
            <w:r>
              <w:rPr>
                <w:sz w:val="20"/>
                <w:szCs w:val="20"/>
                <w:u w:val="single"/>
              </w:rPr>
              <w:tab/>
            </w:r>
          </w:p>
        </w:tc>
      </w:tr>
      <w:tr w:rsidR="00396B1F">
        <w:tblPrEx>
          <w:tblCellMar>
            <w:top w:w="0" w:type="dxa"/>
            <w:left w:w="0" w:type="dxa"/>
            <w:bottom w:w="0" w:type="dxa"/>
            <w:right w:w="0" w:type="dxa"/>
          </w:tblCellMar>
        </w:tblPrEx>
        <w:trPr>
          <w:trHeight w:val="265"/>
        </w:trPr>
        <w:tc>
          <w:tcPr>
            <w:tcW w:w="2532"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line="210" w:lineRule="exact"/>
              <w:ind w:left="50"/>
              <w:rPr>
                <w:sz w:val="20"/>
                <w:szCs w:val="20"/>
              </w:rPr>
            </w:pPr>
            <w:r>
              <w:rPr>
                <w:sz w:val="20"/>
                <w:szCs w:val="20"/>
              </w:rPr>
              <w:t>3. Goran Markovski</w:t>
            </w:r>
          </w:p>
        </w:tc>
        <w:tc>
          <w:tcPr>
            <w:tcW w:w="4412" w:type="dxa"/>
            <w:tcBorders>
              <w:top w:val="none" w:sz="6" w:space="0" w:color="auto"/>
              <w:left w:val="none" w:sz="6" w:space="0" w:color="auto"/>
              <w:bottom w:val="none" w:sz="6" w:space="0" w:color="auto"/>
              <w:right w:val="none" w:sz="6" w:space="0" w:color="auto"/>
            </w:tcBorders>
          </w:tcPr>
          <w:p w:rsidR="00396B1F" w:rsidRDefault="00396B1F">
            <w:pPr>
              <w:pStyle w:val="TableParagraph"/>
              <w:kinsoku w:val="0"/>
              <w:overflowPunct w:val="0"/>
              <w:spacing w:line="210" w:lineRule="exact"/>
              <w:ind w:left="278"/>
              <w:rPr>
                <w:sz w:val="20"/>
                <w:szCs w:val="20"/>
              </w:rPr>
            </w:pPr>
            <w:r>
              <w:rPr>
                <w:sz w:val="20"/>
                <w:szCs w:val="20"/>
              </w:rPr>
              <w:t>-Independent Membber of the Supervisory Board</w:t>
            </w:r>
          </w:p>
        </w:tc>
        <w:tc>
          <w:tcPr>
            <w:tcW w:w="1723" w:type="dxa"/>
            <w:tcBorders>
              <w:top w:val="none" w:sz="6" w:space="0" w:color="auto"/>
              <w:left w:val="none" w:sz="6" w:space="0" w:color="auto"/>
              <w:bottom w:val="none" w:sz="6" w:space="0" w:color="auto"/>
              <w:right w:val="none" w:sz="6" w:space="0" w:color="auto"/>
            </w:tcBorders>
          </w:tcPr>
          <w:p w:rsidR="00396B1F" w:rsidRDefault="00396B1F">
            <w:pPr>
              <w:pStyle w:val="TableParagraph"/>
              <w:tabs>
                <w:tab w:val="left" w:pos="1484"/>
              </w:tabs>
              <w:kinsoku w:val="0"/>
              <w:overflowPunct w:val="0"/>
              <w:spacing w:line="210" w:lineRule="exact"/>
              <w:ind w:right="48"/>
              <w:jc w:val="right"/>
              <w:rPr>
                <w:w w:val="99"/>
                <w:sz w:val="20"/>
                <w:szCs w:val="20"/>
              </w:rPr>
            </w:pPr>
            <w:r>
              <w:rPr>
                <w:w w:val="99"/>
                <w:sz w:val="20"/>
                <w:szCs w:val="20"/>
                <w:u w:val="single"/>
              </w:rPr>
              <w:t xml:space="preserve"> </w:t>
            </w:r>
            <w:r>
              <w:rPr>
                <w:sz w:val="20"/>
                <w:szCs w:val="20"/>
                <w:u w:val="single"/>
              </w:rPr>
              <w:tab/>
            </w:r>
          </w:p>
        </w:tc>
      </w:tr>
    </w:tbl>
    <w:p w:rsidR="00396B1F" w:rsidRDefault="00396B1F">
      <w:pPr>
        <w:pStyle w:val="BodyText"/>
        <w:kinsoku w:val="0"/>
        <w:overflowPunct w:val="0"/>
        <w:rPr>
          <w:b/>
          <w:bCs/>
          <w:sz w:val="22"/>
          <w:szCs w:val="22"/>
        </w:rPr>
      </w:pPr>
    </w:p>
    <w:p w:rsidR="00396B1F" w:rsidRDefault="00396B1F">
      <w:pPr>
        <w:pStyle w:val="BodyText"/>
        <w:kinsoku w:val="0"/>
        <w:overflowPunct w:val="0"/>
        <w:spacing w:before="11"/>
        <w:rPr>
          <w:b/>
          <w:bCs/>
          <w:sz w:val="31"/>
          <w:szCs w:val="31"/>
        </w:rPr>
      </w:pPr>
    </w:p>
    <w:p w:rsidR="00396B1F" w:rsidRDefault="00396B1F">
      <w:pPr>
        <w:pStyle w:val="ListParagraph"/>
        <w:numPr>
          <w:ilvl w:val="0"/>
          <w:numId w:val="1"/>
        </w:numPr>
        <w:tabs>
          <w:tab w:val="left" w:pos="492"/>
          <w:tab w:val="left" w:pos="6581"/>
          <w:tab w:val="left" w:pos="8066"/>
        </w:tabs>
        <w:kinsoku w:val="0"/>
        <w:overflowPunct w:val="0"/>
        <w:spacing w:before="0"/>
        <w:ind w:hanging="271"/>
        <w:rPr>
          <w:b/>
          <w:bCs/>
          <w:w w:val="99"/>
          <w:sz w:val="20"/>
          <w:szCs w:val="20"/>
        </w:rPr>
      </w:pPr>
      <w:r>
        <w:rPr>
          <w:b/>
          <w:bCs/>
          <w:sz w:val="20"/>
          <w:szCs w:val="20"/>
        </w:rPr>
        <w:t>Draft Decision on distribution of profits of GD Granit AD</w:t>
      </w:r>
      <w:r>
        <w:rPr>
          <w:b/>
          <w:bCs/>
          <w:spacing w:val="-21"/>
          <w:sz w:val="20"/>
          <w:szCs w:val="20"/>
        </w:rPr>
        <w:t xml:space="preserve"> </w:t>
      </w:r>
      <w:r>
        <w:rPr>
          <w:b/>
          <w:bCs/>
          <w:sz w:val="20"/>
          <w:szCs w:val="20"/>
        </w:rPr>
        <w:t>Skopje</w:t>
      </w:r>
      <w:r>
        <w:rPr>
          <w:b/>
          <w:bCs/>
          <w:sz w:val="20"/>
          <w:szCs w:val="20"/>
        </w:rPr>
        <w:tab/>
      </w:r>
      <w:r>
        <w:rPr>
          <w:b/>
          <w:bCs/>
          <w:w w:val="99"/>
          <w:sz w:val="20"/>
          <w:szCs w:val="20"/>
          <w:u w:val="single"/>
        </w:rPr>
        <w:t xml:space="preserve"> </w:t>
      </w:r>
      <w:r>
        <w:rPr>
          <w:b/>
          <w:bCs/>
          <w:sz w:val="20"/>
          <w:szCs w:val="20"/>
          <w:u w:val="single"/>
        </w:rPr>
        <w:tab/>
      </w:r>
    </w:p>
    <w:p w:rsidR="00396B1F" w:rsidRDefault="00396B1F">
      <w:pPr>
        <w:pStyle w:val="BodyText"/>
        <w:kinsoku w:val="0"/>
        <w:overflowPunct w:val="0"/>
        <w:spacing w:before="11"/>
        <w:rPr>
          <w:b/>
          <w:bCs/>
          <w:sz w:val="11"/>
          <w:szCs w:val="11"/>
        </w:rPr>
      </w:pPr>
    </w:p>
    <w:p w:rsidR="00396B1F" w:rsidRDefault="00396B1F">
      <w:pPr>
        <w:pStyle w:val="ListParagraph"/>
        <w:numPr>
          <w:ilvl w:val="0"/>
          <w:numId w:val="1"/>
        </w:numPr>
        <w:tabs>
          <w:tab w:val="left" w:pos="543"/>
          <w:tab w:val="left" w:pos="5140"/>
          <w:tab w:val="left" w:pos="6626"/>
        </w:tabs>
        <w:kinsoku w:val="0"/>
        <w:overflowPunct w:val="0"/>
        <w:ind w:left="542" w:hanging="322"/>
        <w:rPr>
          <w:b/>
          <w:bCs/>
          <w:w w:val="99"/>
          <w:sz w:val="20"/>
          <w:szCs w:val="20"/>
        </w:rPr>
      </w:pPr>
      <w:r>
        <w:rPr>
          <w:b/>
          <w:bCs/>
          <w:sz w:val="20"/>
          <w:szCs w:val="20"/>
        </w:rPr>
        <w:t>Draft Decision on dividend payment for</w:t>
      </w:r>
      <w:r>
        <w:rPr>
          <w:b/>
          <w:bCs/>
          <w:spacing w:val="-14"/>
          <w:sz w:val="20"/>
          <w:szCs w:val="20"/>
        </w:rPr>
        <w:t xml:space="preserve"> </w:t>
      </w:r>
      <w:r>
        <w:rPr>
          <w:b/>
          <w:bCs/>
          <w:sz w:val="20"/>
          <w:szCs w:val="20"/>
        </w:rPr>
        <w:t>2019</w:t>
      </w:r>
      <w:r>
        <w:rPr>
          <w:b/>
          <w:bCs/>
          <w:sz w:val="20"/>
          <w:szCs w:val="20"/>
        </w:rPr>
        <w:tab/>
      </w:r>
      <w:r>
        <w:rPr>
          <w:b/>
          <w:bCs/>
          <w:w w:val="99"/>
          <w:sz w:val="20"/>
          <w:szCs w:val="20"/>
          <w:u w:val="single"/>
        </w:rPr>
        <w:t xml:space="preserve"> </w:t>
      </w:r>
      <w:r>
        <w:rPr>
          <w:b/>
          <w:bCs/>
          <w:sz w:val="20"/>
          <w:szCs w:val="20"/>
          <w:u w:val="single"/>
        </w:rPr>
        <w:tab/>
      </w:r>
    </w:p>
    <w:p w:rsidR="00396B1F" w:rsidRDefault="00396B1F">
      <w:pPr>
        <w:pStyle w:val="BodyText"/>
        <w:kinsoku w:val="0"/>
        <w:overflowPunct w:val="0"/>
        <w:spacing w:before="2"/>
        <w:rPr>
          <w:b/>
          <w:bCs/>
          <w:sz w:val="12"/>
          <w:szCs w:val="12"/>
        </w:rPr>
      </w:pPr>
    </w:p>
    <w:p w:rsidR="00396B1F" w:rsidRDefault="00396B1F">
      <w:pPr>
        <w:pStyle w:val="ListParagraph"/>
        <w:numPr>
          <w:ilvl w:val="0"/>
          <w:numId w:val="1"/>
        </w:numPr>
        <w:tabs>
          <w:tab w:val="left" w:pos="492"/>
          <w:tab w:val="left" w:pos="5185"/>
        </w:tabs>
        <w:kinsoku w:val="0"/>
        <w:overflowPunct w:val="0"/>
        <w:ind w:right="970" w:hanging="271"/>
        <w:rPr>
          <w:b/>
          <w:bCs/>
          <w:w w:val="99"/>
          <w:sz w:val="20"/>
          <w:szCs w:val="20"/>
        </w:rPr>
      </w:pPr>
      <w:r>
        <w:rPr>
          <w:b/>
          <w:bCs/>
          <w:sz w:val="20"/>
          <w:szCs w:val="20"/>
        </w:rPr>
        <w:t>Draft Decision on selection of an Audit company to audit the Annual Statement and the Financial Statements of the Company for</w:t>
      </w:r>
      <w:r>
        <w:rPr>
          <w:b/>
          <w:bCs/>
          <w:spacing w:val="-10"/>
          <w:sz w:val="20"/>
          <w:szCs w:val="20"/>
        </w:rPr>
        <w:t xml:space="preserve"> </w:t>
      </w:r>
      <w:r>
        <w:rPr>
          <w:b/>
          <w:bCs/>
          <w:sz w:val="20"/>
          <w:szCs w:val="20"/>
        </w:rPr>
        <w:t>2020</w:t>
      </w:r>
      <w:r>
        <w:rPr>
          <w:b/>
          <w:bCs/>
          <w:spacing w:val="3"/>
          <w:sz w:val="20"/>
          <w:szCs w:val="20"/>
        </w:rPr>
        <w:t xml:space="preserve"> </w:t>
      </w:r>
      <w:r>
        <w:rPr>
          <w:b/>
          <w:bCs/>
          <w:w w:val="99"/>
          <w:sz w:val="20"/>
          <w:szCs w:val="20"/>
          <w:u w:val="single"/>
        </w:rPr>
        <w:t xml:space="preserve"> </w:t>
      </w:r>
      <w:r>
        <w:rPr>
          <w:b/>
          <w:bCs/>
          <w:sz w:val="20"/>
          <w:szCs w:val="20"/>
          <w:u w:val="single"/>
        </w:rPr>
        <w:tab/>
      </w:r>
    </w:p>
    <w:p w:rsidR="00396B1F" w:rsidRDefault="00396B1F">
      <w:pPr>
        <w:pStyle w:val="BodyText"/>
        <w:kinsoku w:val="0"/>
        <w:overflowPunct w:val="0"/>
        <w:spacing w:before="2"/>
        <w:rPr>
          <w:b/>
          <w:bCs/>
          <w:sz w:val="12"/>
          <w:szCs w:val="12"/>
        </w:rPr>
      </w:pPr>
    </w:p>
    <w:p w:rsidR="00396B1F" w:rsidRDefault="00396B1F">
      <w:pPr>
        <w:pStyle w:val="ListParagraph"/>
        <w:numPr>
          <w:ilvl w:val="0"/>
          <w:numId w:val="1"/>
        </w:numPr>
        <w:tabs>
          <w:tab w:val="left" w:pos="492"/>
        </w:tabs>
        <w:kinsoku w:val="0"/>
        <w:overflowPunct w:val="0"/>
        <w:ind w:hanging="271"/>
        <w:rPr>
          <w:b/>
          <w:bCs/>
          <w:sz w:val="20"/>
          <w:szCs w:val="20"/>
        </w:rPr>
      </w:pPr>
      <w:r>
        <w:rPr>
          <w:b/>
          <w:bCs/>
          <w:sz w:val="20"/>
          <w:szCs w:val="20"/>
        </w:rPr>
        <w:t>Selection of members of the Supervisory Board of GD Granit AD</w:t>
      </w:r>
      <w:r>
        <w:rPr>
          <w:b/>
          <w:bCs/>
          <w:spacing w:val="-6"/>
          <w:sz w:val="20"/>
          <w:szCs w:val="20"/>
        </w:rPr>
        <w:t xml:space="preserve"> </w:t>
      </w:r>
      <w:r>
        <w:rPr>
          <w:b/>
          <w:bCs/>
          <w:sz w:val="20"/>
          <w:szCs w:val="20"/>
        </w:rPr>
        <w:t>Skopje</w:t>
      </w:r>
    </w:p>
    <w:p w:rsidR="006F04A5" w:rsidRDefault="006F04A5" w:rsidP="006F04A5">
      <w:pPr>
        <w:pStyle w:val="BodyText"/>
        <w:tabs>
          <w:tab w:val="left" w:pos="5906"/>
        </w:tabs>
        <w:kinsoku w:val="0"/>
        <w:overflowPunct w:val="0"/>
        <w:spacing w:before="154"/>
        <w:ind w:left="218"/>
      </w:pPr>
    </w:p>
    <w:p w:rsidR="006F04A5" w:rsidRDefault="006F04A5" w:rsidP="006F04A5">
      <w:pPr>
        <w:pStyle w:val="BodyText"/>
        <w:tabs>
          <w:tab w:val="left" w:pos="5906"/>
        </w:tabs>
        <w:kinsoku w:val="0"/>
        <w:overflowPunct w:val="0"/>
        <w:spacing w:before="154"/>
        <w:ind w:left="218"/>
        <w:rPr>
          <w:w w:val="99"/>
        </w:rPr>
      </w:pPr>
      <w:r>
        <w:t>List No. 1 Members of the Supervisory</w:t>
      </w:r>
      <w:r>
        <w:rPr>
          <w:spacing w:val="-13"/>
        </w:rPr>
        <w:t xml:space="preserve"> </w:t>
      </w:r>
      <w:r>
        <w:t>Board</w:t>
      </w:r>
      <w:r>
        <w:rPr>
          <w:spacing w:val="3"/>
        </w:rPr>
        <w:t xml:space="preserve"> </w:t>
      </w:r>
      <w:r>
        <w:rPr>
          <w:w w:val="99"/>
          <w:u w:val="single"/>
        </w:rPr>
        <w:t xml:space="preserve"> </w:t>
      </w:r>
      <w:r>
        <w:rPr>
          <w:u w:val="single"/>
        </w:rPr>
        <w:tab/>
      </w:r>
    </w:p>
    <w:p w:rsidR="006F04A5" w:rsidRPr="003309BD" w:rsidRDefault="006F04A5" w:rsidP="006F04A5">
      <w:pPr>
        <w:pStyle w:val="BodyText"/>
        <w:numPr>
          <w:ilvl w:val="0"/>
          <w:numId w:val="5"/>
        </w:numPr>
        <w:kinsoku w:val="0"/>
        <w:overflowPunct w:val="0"/>
        <w:spacing w:before="10"/>
      </w:pPr>
      <w:r>
        <w:rPr>
          <w:lang w:val="en-US"/>
        </w:rPr>
        <w:t>Ivana Milkovska Simeva</w:t>
      </w:r>
    </w:p>
    <w:p w:rsidR="006F04A5" w:rsidRPr="003309BD" w:rsidRDefault="006F04A5" w:rsidP="006F04A5">
      <w:pPr>
        <w:pStyle w:val="BodyText"/>
        <w:numPr>
          <w:ilvl w:val="0"/>
          <w:numId w:val="5"/>
        </w:numPr>
        <w:kinsoku w:val="0"/>
        <w:overflowPunct w:val="0"/>
        <w:spacing w:before="10"/>
      </w:pPr>
      <w:r>
        <w:rPr>
          <w:lang w:val="en-US"/>
        </w:rPr>
        <w:t>Violeta Bozhinoska</w:t>
      </w:r>
    </w:p>
    <w:p w:rsidR="006F04A5" w:rsidRPr="001D45CB" w:rsidRDefault="006F04A5" w:rsidP="006F04A5">
      <w:pPr>
        <w:pStyle w:val="BodyText"/>
        <w:numPr>
          <w:ilvl w:val="0"/>
          <w:numId w:val="5"/>
        </w:numPr>
        <w:kinsoku w:val="0"/>
        <w:overflowPunct w:val="0"/>
        <w:spacing w:before="10"/>
      </w:pPr>
      <w:r>
        <w:rPr>
          <w:lang w:val="en-US"/>
        </w:rPr>
        <w:t xml:space="preserve">Goran Markovski </w:t>
      </w:r>
      <w:r>
        <w:rPr>
          <w:lang w:val="en-US"/>
        </w:rPr>
        <w:tab/>
        <w:t>-Independent member</w:t>
      </w:r>
    </w:p>
    <w:p w:rsidR="00396B1F" w:rsidRDefault="00396B1F">
      <w:pPr>
        <w:pStyle w:val="BodyText"/>
        <w:kinsoku w:val="0"/>
        <w:overflowPunct w:val="0"/>
      </w:pPr>
    </w:p>
    <w:p w:rsidR="00396B1F" w:rsidRDefault="00396B1F">
      <w:pPr>
        <w:pStyle w:val="BodyText"/>
        <w:kinsoku w:val="0"/>
        <w:overflowPunct w:val="0"/>
        <w:spacing w:before="7"/>
        <w:rPr>
          <w:sz w:val="26"/>
          <w:szCs w:val="26"/>
        </w:rPr>
      </w:pPr>
    </w:p>
    <w:p w:rsidR="00396B1F" w:rsidRDefault="00396B1F">
      <w:pPr>
        <w:pStyle w:val="BodyText"/>
        <w:tabs>
          <w:tab w:val="left" w:leader="hyphen" w:pos="904"/>
        </w:tabs>
        <w:kinsoku w:val="0"/>
        <w:overflowPunct w:val="0"/>
        <w:spacing w:before="91"/>
        <w:ind w:left="220"/>
      </w:pPr>
      <w:r>
        <w:t>--.</w:t>
      </w:r>
      <w:r>
        <w:tab/>
        <w:t>(date)</w:t>
      </w:r>
    </w:p>
    <w:p w:rsidR="00396B1F" w:rsidRDefault="00396B1F">
      <w:pPr>
        <w:pStyle w:val="BodyText"/>
        <w:kinsoku w:val="0"/>
        <w:overflowPunct w:val="0"/>
        <w:rPr>
          <w:sz w:val="22"/>
          <w:szCs w:val="22"/>
        </w:rPr>
      </w:pPr>
    </w:p>
    <w:p w:rsidR="00396B1F" w:rsidRDefault="00396B1F">
      <w:pPr>
        <w:pStyle w:val="BodyText"/>
        <w:kinsoku w:val="0"/>
        <w:overflowPunct w:val="0"/>
        <w:rPr>
          <w:sz w:val="29"/>
          <w:szCs w:val="29"/>
        </w:rPr>
      </w:pPr>
    </w:p>
    <w:p w:rsidR="00396B1F" w:rsidRDefault="00396B1F">
      <w:pPr>
        <w:pStyle w:val="BodyText"/>
        <w:kinsoku w:val="0"/>
        <w:overflowPunct w:val="0"/>
        <w:spacing w:line="424" w:lineRule="auto"/>
        <w:ind w:left="220" w:right="8553"/>
      </w:pPr>
      <w:r>
        <w:t>Shareholder Full name</w:t>
      </w:r>
    </w:p>
    <w:p w:rsidR="00396B1F" w:rsidRDefault="009C062D">
      <w:pPr>
        <w:pStyle w:val="BodyText"/>
        <w:kinsoku w:val="0"/>
        <w:overflowPunct w:val="0"/>
        <w:rPr>
          <w:sz w:val="16"/>
          <w:szCs w:val="16"/>
        </w:rPr>
      </w:pPr>
      <w:r>
        <w:rPr>
          <w:noProof/>
          <w:lang w:val="en-US" w:eastAsia="en-US"/>
        </w:rPr>
        <w:pict>
          <v:shape id="_x0000_s1028" style="position:absolute;margin-left:1in;margin-top:11.35pt;width:110.15pt;height:1pt;z-index:251660288;mso-wrap-distance-left:0;mso-wrap-distance-right:0;mso-position-horizontal-relative:page;mso-position-vertical-relative:text" coordsize="2203,20" o:allowincell="f" path="m,hhl2203,e" filled="f" strokeweight=".14053mm">
            <v:path arrowok="t"/>
            <w10:wrap type="topAndBottom" anchorx="page"/>
          </v:shape>
        </w:pict>
      </w:r>
    </w:p>
    <w:p w:rsidR="00396B1F" w:rsidRDefault="00396B1F">
      <w:pPr>
        <w:pStyle w:val="BodyText"/>
        <w:kinsoku w:val="0"/>
        <w:overflowPunct w:val="0"/>
        <w:spacing w:before="137"/>
        <w:ind w:left="220"/>
      </w:pPr>
      <w:r>
        <w:t>Handwritten signature</w:t>
      </w:r>
    </w:p>
    <w:p w:rsidR="00396B1F" w:rsidRDefault="00396B1F">
      <w:pPr>
        <w:pStyle w:val="BodyText"/>
        <w:kinsoku w:val="0"/>
        <w:overflowPunct w:val="0"/>
      </w:pPr>
    </w:p>
    <w:p w:rsidR="00396B1F" w:rsidRDefault="009C062D">
      <w:pPr>
        <w:pStyle w:val="BodyText"/>
        <w:kinsoku w:val="0"/>
        <w:overflowPunct w:val="0"/>
        <w:spacing w:before="6"/>
        <w:rPr>
          <w:sz w:val="11"/>
          <w:szCs w:val="11"/>
        </w:rPr>
      </w:pPr>
      <w:r>
        <w:rPr>
          <w:noProof/>
          <w:lang w:val="en-US" w:eastAsia="en-US"/>
        </w:rPr>
        <w:pict>
          <v:group id="_x0000_s1029" style="position:absolute;margin-left:1in;margin-top:8.6pt;width:110.15pt;height:1pt;z-index:251661312;mso-wrap-distance-left:0;mso-wrap-distance-right:0;mso-position-horizontal-relative:page" coordorigin="1440,172" coordsize="2203,20" o:allowincell="f">
            <v:shape id="_x0000_s1030" style="position:absolute;left:1440;top:176;width:2203;height:20;mso-position-horizontal-relative:page;mso-position-vertical-relative:text" coordsize="2203,20" o:allowincell="f" path="m,hhl2203,e" filled="f" strokeweight=".14053mm">
              <v:path arrowok="t"/>
            </v:shape>
            <v:shape id="_x0000_s1031" style="position:absolute;left:1440;top:176;width:2203;height:20;mso-position-horizontal-relative:page;mso-position-vertical-relative:text" coordsize="2203,20" o:allowincell="f" path="m,hhl2203,e" filled="f" strokeweight=".14053mm">
              <v:path arrowok="t"/>
            </v:shape>
            <w10:wrap type="topAndBottom" anchorx="page"/>
          </v:group>
        </w:pict>
      </w:r>
    </w:p>
    <w:sectPr w:rsidR="00396B1F">
      <w:pgSz w:w="12240" w:h="15840"/>
      <w:pgMar w:top="1500" w:right="1260" w:bottom="280" w:left="12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626" w:hanging="360"/>
      </w:pPr>
      <w:rPr>
        <w:rFonts w:ascii="Times New Roman" w:hAnsi="Times New Roman" w:cs="Times New Roman"/>
        <w:b w:val="0"/>
        <w:bCs w:val="0"/>
        <w:spacing w:val="0"/>
        <w:w w:val="96"/>
        <w:sz w:val="20"/>
        <w:szCs w:val="20"/>
      </w:rPr>
    </w:lvl>
    <w:lvl w:ilvl="1">
      <w:numFmt w:val="bullet"/>
      <w:lvlText w:val="•"/>
      <w:lvlJc w:val="left"/>
      <w:pPr>
        <w:ind w:left="1534" w:hanging="360"/>
      </w:pPr>
    </w:lvl>
    <w:lvl w:ilvl="2">
      <w:numFmt w:val="bullet"/>
      <w:lvlText w:val="•"/>
      <w:lvlJc w:val="left"/>
      <w:pPr>
        <w:ind w:left="2448" w:hanging="360"/>
      </w:pPr>
    </w:lvl>
    <w:lvl w:ilvl="3">
      <w:numFmt w:val="bullet"/>
      <w:lvlText w:val="•"/>
      <w:lvlJc w:val="left"/>
      <w:pPr>
        <w:ind w:left="3362" w:hanging="360"/>
      </w:pPr>
    </w:lvl>
    <w:lvl w:ilvl="4">
      <w:numFmt w:val="bullet"/>
      <w:lvlText w:val="•"/>
      <w:lvlJc w:val="left"/>
      <w:pPr>
        <w:ind w:left="4276" w:hanging="360"/>
      </w:pPr>
    </w:lvl>
    <w:lvl w:ilvl="5">
      <w:numFmt w:val="bullet"/>
      <w:lvlText w:val="•"/>
      <w:lvlJc w:val="left"/>
      <w:pPr>
        <w:ind w:left="5190" w:hanging="360"/>
      </w:pPr>
    </w:lvl>
    <w:lvl w:ilvl="6">
      <w:numFmt w:val="bullet"/>
      <w:lvlText w:val="•"/>
      <w:lvlJc w:val="left"/>
      <w:pPr>
        <w:ind w:left="6104" w:hanging="360"/>
      </w:pPr>
    </w:lvl>
    <w:lvl w:ilvl="7">
      <w:numFmt w:val="bullet"/>
      <w:lvlText w:val="•"/>
      <w:lvlJc w:val="left"/>
      <w:pPr>
        <w:ind w:left="7018" w:hanging="360"/>
      </w:pPr>
    </w:lvl>
    <w:lvl w:ilvl="8">
      <w:numFmt w:val="bullet"/>
      <w:lvlText w:val="•"/>
      <w:lvlJc w:val="left"/>
      <w:pPr>
        <w:ind w:left="7932" w:hanging="360"/>
      </w:pPr>
    </w:lvl>
  </w:abstractNum>
  <w:abstractNum w:abstractNumId="1">
    <w:nsid w:val="00000403"/>
    <w:multiLevelType w:val="multilevel"/>
    <w:tmpl w:val="00000886"/>
    <w:lvl w:ilvl="0">
      <w:numFmt w:val="bullet"/>
      <w:lvlText w:val="-"/>
      <w:lvlJc w:val="left"/>
      <w:pPr>
        <w:ind w:left="491" w:hanging="168"/>
      </w:pPr>
      <w:rPr>
        <w:rFonts w:ascii="Times New Roman" w:hAnsi="Times New Roman"/>
        <w:b w:val="0"/>
        <w:w w:val="96"/>
        <w:sz w:val="20"/>
      </w:rPr>
    </w:lvl>
    <w:lvl w:ilvl="1">
      <w:numFmt w:val="bullet"/>
      <w:lvlText w:val="•"/>
      <w:lvlJc w:val="left"/>
      <w:pPr>
        <w:ind w:left="1426" w:hanging="168"/>
      </w:pPr>
    </w:lvl>
    <w:lvl w:ilvl="2">
      <w:numFmt w:val="bullet"/>
      <w:lvlText w:val="•"/>
      <w:lvlJc w:val="left"/>
      <w:pPr>
        <w:ind w:left="2352" w:hanging="168"/>
      </w:pPr>
    </w:lvl>
    <w:lvl w:ilvl="3">
      <w:numFmt w:val="bullet"/>
      <w:lvlText w:val="•"/>
      <w:lvlJc w:val="left"/>
      <w:pPr>
        <w:ind w:left="3278" w:hanging="168"/>
      </w:pPr>
    </w:lvl>
    <w:lvl w:ilvl="4">
      <w:numFmt w:val="bullet"/>
      <w:lvlText w:val="•"/>
      <w:lvlJc w:val="left"/>
      <w:pPr>
        <w:ind w:left="4204" w:hanging="168"/>
      </w:pPr>
    </w:lvl>
    <w:lvl w:ilvl="5">
      <w:numFmt w:val="bullet"/>
      <w:lvlText w:val="•"/>
      <w:lvlJc w:val="left"/>
      <w:pPr>
        <w:ind w:left="5130" w:hanging="168"/>
      </w:pPr>
    </w:lvl>
    <w:lvl w:ilvl="6">
      <w:numFmt w:val="bullet"/>
      <w:lvlText w:val="•"/>
      <w:lvlJc w:val="left"/>
      <w:pPr>
        <w:ind w:left="6056" w:hanging="168"/>
      </w:pPr>
    </w:lvl>
    <w:lvl w:ilvl="7">
      <w:numFmt w:val="bullet"/>
      <w:lvlText w:val="•"/>
      <w:lvlJc w:val="left"/>
      <w:pPr>
        <w:ind w:left="6982" w:hanging="168"/>
      </w:pPr>
    </w:lvl>
    <w:lvl w:ilvl="8">
      <w:numFmt w:val="bullet"/>
      <w:lvlText w:val="•"/>
      <w:lvlJc w:val="left"/>
      <w:pPr>
        <w:ind w:left="7908" w:hanging="168"/>
      </w:pPr>
    </w:lvl>
  </w:abstractNum>
  <w:abstractNum w:abstractNumId="2">
    <w:nsid w:val="00000404"/>
    <w:multiLevelType w:val="multilevel"/>
    <w:tmpl w:val="00000887"/>
    <w:lvl w:ilvl="0">
      <w:start w:val="1"/>
      <w:numFmt w:val="decimal"/>
      <w:lvlText w:val="%1."/>
      <w:lvlJc w:val="left"/>
      <w:pPr>
        <w:ind w:left="491" w:hanging="202"/>
      </w:pPr>
      <w:rPr>
        <w:rFonts w:ascii="Times New Roman" w:hAnsi="Times New Roman" w:cs="Times New Roman"/>
        <w:b/>
        <w:bCs/>
        <w:spacing w:val="0"/>
        <w:w w:val="99"/>
        <w:sz w:val="20"/>
        <w:szCs w:val="20"/>
      </w:rPr>
    </w:lvl>
    <w:lvl w:ilvl="1">
      <w:numFmt w:val="bullet"/>
      <w:lvlText w:val="•"/>
      <w:lvlJc w:val="left"/>
      <w:pPr>
        <w:ind w:left="1426" w:hanging="202"/>
      </w:pPr>
    </w:lvl>
    <w:lvl w:ilvl="2">
      <w:numFmt w:val="bullet"/>
      <w:lvlText w:val="•"/>
      <w:lvlJc w:val="left"/>
      <w:pPr>
        <w:ind w:left="2352" w:hanging="202"/>
      </w:pPr>
    </w:lvl>
    <w:lvl w:ilvl="3">
      <w:numFmt w:val="bullet"/>
      <w:lvlText w:val="•"/>
      <w:lvlJc w:val="left"/>
      <w:pPr>
        <w:ind w:left="3278" w:hanging="202"/>
      </w:pPr>
    </w:lvl>
    <w:lvl w:ilvl="4">
      <w:numFmt w:val="bullet"/>
      <w:lvlText w:val="•"/>
      <w:lvlJc w:val="left"/>
      <w:pPr>
        <w:ind w:left="4204" w:hanging="202"/>
      </w:pPr>
    </w:lvl>
    <w:lvl w:ilvl="5">
      <w:numFmt w:val="bullet"/>
      <w:lvlText w:val="•"/>
      <w:lvlJc w:val="left"/>
      <w:pPr>
        <w:ind w:left="5130" w:hanging="202"/>
      </w:pPr>
    </w:lvl>
    <w:lvl w:ilvl="6">
      <w:numFmt w:val="bullet"/>
      <w:lvlText w:val="•"/>
      <w:lvlJc w:val="left"/>
      <w:pPr>
        <w:ind w:left="6056" w:hanging="202"/>
      </w:pPr>
    </w:lvl>
    <w:lvl w:ilvl="7">
      <w:numFmt w:val="bullet"/>
      <w:lvlText w:val="•"/>
      <w:lvlJc w:val="left"/>
      <w:pPr>
        <w:ind w:left="6982" w:hanging="202"/>
      </w:pPr>
    </w:lvl>
    <w:lvl w:ilvl="8">
      <w:numFmt w:val="bullet"/>
      <w:lvlText w:val="•"/>
      <w:lvlJc w:val="left"/>
      <w:pPr>
        <w:ind w:left="7908" w:hanging="202"/>
      </w:pPr>
    </w:lvl>
  </w:abstractNum>
  <w:abstractNum w:abstractNumId="3">
    <w:nsid w:val="00000405"/>
    <w:multiLevelType w:val="multilevel"/>
    <w:tmpl w:val="00000888"/>
    <w:lvl w:ilvl="0">
      <w:start w:val="1"/>
      <w:numFmt w:val="decimal"/>
      <w:lvlText w:val="%1."/>
      <w:lvlJc w:val="left"/>
      <w:pPr>
        <w:ind w:left="491" w:hanging="272"/>
      </w:pPr>
      <w:rPr>
        <w:rFonts w:ascii="Times New Roman" w:hAnsi="Times New Roman" w:cs="Times New Roman"/>
        <w:b/>
        <w:bCs/>
        <w:spacing w:val="0"/>
        <w:w w:val="99"/>
        <w:sz w:val="20"/>
        <w:szCs w:val="20"/>
      </w:rPr>
    </w:lvl>
    <w:lvl w:ilvl="1">
      <w:numFmt w:val="bullet"/>
      <w:lvlText w:val="•"/>
      <w:lvlJc w:val="left"/>
      <w:pPr>
        <w:ind w:left="1426" w:hanging="272"/>
      </w:pPr>
    </w:lvl>
    <w:lvl w:ilvl="2">
      <w:numFmt w:val="bullet"/>
      <w:lvlText w:val="•"/>
      <w:lvlJc w:val="left"/>
      <w:pPr>
        <w:ind w:left="2352" w:hanging="272"/>
      </w:pPr>
    </w:lvl>
    <w:lvl w:ilvl="3">
      <w:numFmt w:val="bullet"/>
      <w:lvlText w:val="•"/>
      <w:lvlJc w:val="left"/>
      <w:pPr>
        <w:ind w:left="3278" w:hanging="272"/>
      </w:pPr>
    </w:lvl>
    <w:lvl w:ilvl="4">
      <w:numFmt w:val="bullet"/>
      <w:lvlText w:val="•"/>
      <w:lvlJc w:val="left"/>
      <w:pPr>
        <w:ind w:left="4204" w:hanging="272"/>
      </w:pPr>
    </w:lvl>
    <w:lvl w:ilvl="5">
      <w:numFmt w:val="bullet"/>
      <w:lvlText w:val="•"/>
      <w:lvlJc w:val="left"/>
      <w:pPr>
        <w:ind w:left="5130" w:hanging="272"/>
      </w:pPr>
    </w:lvl>
    <w:lvl w:ilvl="6">
      <w:numFmt w:val="bullet"/>
      <w:lvlText w:val="•"/>
      <w:lvlJc w:val="left"/>
      <w:pPr>
        <w:ind w:left="6056" w:hanging="272"/>
      </w:pPr>
    </w:lvl>
    <w:lvl w:ilvl="7">
      <w:numFmt w:val="bullet"/>
      <w:lvlText w:val="•"/>
      <w:lvlJc w:val="left"/>
      <w:pPr>
        <w:ind w:left="6982" w:hanging="272"/>
      </w:pPr>
    </w:lvl>
    <w:lvl w:ilvl="8">
      <w:numFmt w:val="bullet"/>
      <w:lvlText w:val="•"/>
      <w:lvlJc w:val="left"/>
      <w:pPr>
        <w:ind w:left="7908" w:hanging="272"/>
      </w:pPr>
    </w:lvl>
  </w:abstractNum>
  <w:abstractNum w:abstractNumId="4">
    <w:nsid w:val="20934D5E"/>
    <w:multiLevelType w:val="hybridMultilevel"/>
    <w:tmpl w:val="A23C4BBA"/>
    <w:lvl w:ilvl="0" w:tplc="042F000F">
      <w:start w:val="1"/>
      <w:numFmt w:val="decimal"/>
      <w:lvlText w:val="%1."/>
      <w:lvlJc w:val="left"/>
      <w:pPr>
        <w:ind w:left="1440" w:hanging="360"/>
      </w:pPr>
      <w:rPr>
        <w:rFonts w:cs="Times New Roman"/>
      </w:rPr>
    </w:lvl>
    <w:lvl w:ilvl="1" w:tplc="042F0019" w:tentative="1">
      <w:start w:val="1"/>
      <w:numFmt w:val="lowerLetter"/>
      <w:lvlText w:val="%2."/>
      <w:lvlJc w:val="left"/>
      <w:pPr>
        <w:ind w:left="2160" w:hanging="360"/>
      </w:pPr>
      <w:rPr>
        <w:rFonts w:cs="Times New Roman"/>
      </w:rPr>
    </w:lvl>
    <w:lvl w:ilvl="2" w:tplc="042F001B" w:tentative="1">
      <w:start w:val="1"/>
      <w:numFmt w:val="lowerRoman"/>
      <w:lvlText w:val="%3."/>
      <w:lvlJc w:val="right"/>
      <w:pPr>
        <w:ind w:left="2880" w:hanging="180"/>
      </w:pPr>
      <w:rPr>
        <w:rFonts w:cs="Times New Roman"/>
      </w:rPr>
    </w:lvl>
    <w:lvl w:ilvl="3" w:tplc="042F000F" w:tentative="1">
      <w:start w:val="1"/>
      <w:numFmt w:val="decimal"/>
      <w:lvlText w:val="%4."/>
      <w:lvlJc w:val="left"/>
      <w:pPr>
        <w:ind w:left="3600" w:hanging="360"/>
      </w:pPr>
      <w:rPr>
        <w:rFonts w:cs="Times New Roman"/>
      </w:rPr>
    </w:lvl>
    <w:lvl w:ilvl="4" w:tplc="042F0019" w:tentative="1">
      <w:start w:val="1"/>
      <w:numFmt w:val="lowerLetter"/>
      <w:lvlText w:val="%5."/>
      <w:lvlJc w:val="left"/>
      <w:pPr>
        <w:ind w:left="4320" w:hanging="360"/>
      </w:pPr>
      <w:rPr>
        <w:rFonts w:cs="Times New Roman"/>
      </w:rPr>
    </w:lvl>
    <w:lvl w:ilvl="5" w:tplc="042F001B" w:tentative="1">
      <w:start w:val="1"/>
      <w:numFmt w:val="lowerRoman"/>
      <w:lvlText w:val="%6."/>
      <w:lvlJc w:val="right"/>
      <w:pPr>
        <w:ind w:left="5040" w:hanging="180"/>
      </w:pPr>
      <w:rPr>
        <w:rFonts w:cs="Times New Roman"/>
      </w:rPr>
    </w:lvl>
    <w:lvl w:ilvl="6" w:tplc="042F000F" w:tentative="1">
      <w:start w:val="1"/>
      <w:numFmt w:val="decimal"/>
      <w:lvlText w:val="%7."/>
      <w:lvlJc w:val="left"/>
      <w:pPr>
        <w:ind w:left="5760" w:hanging="360"/>
      </w:pPr>
      <w:rPr>
        <w:rFonts w:cs="Times New Roman"/>
      </w:rPr>
    </w:lvl>
    <w:lvl w:ilvl="7" w:tplc="042F0019" w:tentative="1">
      <w:start w:val="1"/>
      <w:numFmt w:val="lowerLetter"/>
      <w:lvlText w:val="%8."/>
      <w:lvlJc w:val="left"/>
      <w:pPr>
        <w:ind w:left="6480" w:hanging="360"/>
      </w:pPr>
      <w:rPr>
        <w:rFonts w:cs="Times New Roman"/>
      </w:rPr>
    </w:lvl>
    <w:lvl w:ilvl="8" w:tplc="042F001B" w:tentative="1">
      <w:start w:val="1"/>
      <w:numFmt w:val="lowerRoman"/>
      <w:lvlText w:val="%9."/>
      <w:lvlJc w:val="right"/>
      <w:pPr>
        <w:ind w:left="7200" w:hanging="18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
  <w:rsids>
    <w:rsidRoot w:val="006F04A5"/>
    <w:rsid w:val="001D45CB"/>
    <w:rsid w:val="003309BD"/>
    <w:rsid w:val="00396B1F"/>
    <w:rsid w:val="004160E2"/>
    <w:rsid w:val="006F04A5"/>
    <w:rsid w:val="009C0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lang w:val="mk-MK" w:eastAsia="mk-MK"/>
    </w:rPr>
  </w:style>
  <w:style w:type="paragraph" w:styleId="Heading1">
    <w:name w:val="heading 1"/>
    <w:basedOn w:val="Normal"/>
    <w:next w:val="Normal"/>
    <w:link w:val="Heading1Char"/>
    <w:uiPriority w:val="1"/>
    <w:qFormat/>
    <w:pPr>
      <w:spacing w:before="91"/>
      <w:ind w:left="491" w:hanging="2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spacing w:before="91"/>
      <w:ind w:left="491" w:hanging="201"/>
    </w:pPr>
    <w:rPr>
      <w:sz w:val="24"/>
      <w:szCs w:val="24"/>
    </w:rPr>
  </w:style>
  <w:style w:type="paragraph" w:customStyle="1" w:styleId="TableParagraph">
    <w:name w:val="Table Paragraph"/>
    <w:basedOn w:val="Normal"/>
    <w:uiPriority w:val="1"/>
    <w:qFormat/>
    <w:pPr>
      <w:spacing w:before="35"/>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Microsoft</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Microsoft</cp:lastModifiedBy>
  <cp:revision>2</cp:revision>
  <dcterms:created xsi:type="dcterms:W3CDTF">2020-04-21T14:03:00Z</dcterms:created>
  <dcterms:modified xsi:type="dcterms:W3CDTF">2020-04-21T14:03:00Z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